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B436" w14:textId="017DAC95" w:rsidR="00707422" w:rsidRPr="000E0A47" w:rsidRDefault="0059119B" w:rsidP="00DD2D21">
      <w:pPr>
        <w:pStyle w:val="1"/>
        <w:spacing w:before="0" w:beforeAutospacing="0" w:after="0" w:afterAutospacing="0"/>
        <w:rPr>
          <w:rFonts w:ascii="Segoe UI" w:eastAsiaTheme="majorEastAsia" w:hAnsi="Segoe UI" w:cs="Segoe UI"/>
          <w:sz w:val="28"/>
          <w:szCs w:val="28"/>
          <w:lang w:bidi="ru-RU"/>
        </w:rPr>
      </w:pPr>
      <w:bookmarkStart w:id="0" w:name="_GoBack"/>
      <w:bookmarkEnd w:id="0"/>
      <w:r w:rsidRPr="000E0A47">
        <w:rPr>
          <w:rFonts w:ascii="Segoe UI" w:eastAsiaTheme="majorEastAsia" w:hAnsi="Segoe UI" w:cs="Segoe UI"/>
          <w:sz w:val="28"/>
          <w:szCs w:val="28"/>
          <w:lang w:bidi="ru-RU"/>
        </w:rPr>
        <w:t>СИСТЕМНЫЙ АНАЛИТИК</w:t>
      </w:r>
    </w:p>
    <w:p w14:paraId="76AF98A8" w14:textId="77777777" w:rsidR="00143608" w:rsidRPr="006C42BA" w:rsidRDefault="00143608" w:rsidP="00DD2D21">
      <w:pPr>
        <w:pStyle w:val="1"/>
        <w:spacing w:before="0" w:beforeAutospacing="0" w:after="0" w:afterAutospacing="0"/>
        <w:rPr>
          <w:rFonts w:ascii="Segoe UI Semibold" w:eastAsiaTheme="majorEastAsia" w:hAnsi="Segoe UI Semibold" w:cs="Segoe UI Semibold"/>
          <w:b w:val="0"/>
          <w:kern w:val="28"/>
          <w:sz w:val="16"/>
          <w:szCs w:val="16"/>
          <w:lang w:bidi="ru-RU"/>
        </w:rPr>
      </w:pPr>
    </w:p>
    <w:p w14:paraId="11A763F7" w14:textId="77777777" w:rsidR="00375F9C" w:rsidRPr="0059119B" w:rsidRDefault="00332610" w:rsidP="00375F9C">
      <w:pPr>
        <w:pStyle w:val="1"/>
        <w:spacing w:before="0" w:beforeAutospacing="0" w:after="0" w:afterAutospacing="0"/>
        <w:rPr>
          <w:rFonts w:ascii="Segoe UI" w:eastAsiaTheme="majorEastAsia" w:hAnsi="Segoe UI" w:cs="Segoe UI"/>
          <w:b w:val="0"/>
          <w:sz w:val="28"/>
          <w:szCs w:val="28"/>
          <w:lang w:bidi="ru-RU"/>
        </w:rPr>
      </w:pPr>
      <w:r w:rsidRPr="00456530">
        <w:rPr>
          <w:rFonts w:ascii="Segoe UI" w:eastAsia="Calibri" w:hAnsi="Segoe UI" w:cs="Segoe UI"/>
          <w:sz w:val="28"/>
          <w:szCs w:val="28"/>
        </w:rPr>
        <w:t>Содержание</w:t>
      </w:r>
      <w:r w:rsidR="00AE78EF" w:rsidRPr="00456530">
        <w:rPr>
          <w:rFonts w:ascii="Segoe UI" w:eastAsia="Calibri" w:hAnsi="Segoe UI" w:cs="Segoe UI"/>
          <w:sz w:val="28"/>
          <w:szCs w:val="28"/>
        </w:rPr>
        <w:t xml:space="preserve"> программы</w:t>
      </w:r>
      <w:r w:rsidR="00375F9C">
        <w:rPr>
          <w:rFonts w:ascii="Segoe UI" w:eastAsia="Calibri" w:hAnsi="Segoe UI" w:cs="Segoe UI"/>
          <w:b w:val="0"/>
          <w:sz w:val="28"/>
          <w:szCs w:val="28"/>
        </w:rPr>
        <w:t xml:space="preserve"> </w:t>
      </w:r>
      <w:r w:rsidR="00375F9C" w:rsidRPr="0059119B">
        <w:rPr>
          <w:rFonts w:ascii="Segoe UI Semibold" w:eastAsiaTheme="majorEastAsia" w:hAnsi="Segoe UI Semibold" w:cs="Segoe UI Semibold"/>
          <w:b w:val="0"/>
          <w:kern w:val="28"/>
          <w:sz w:val="24"/>
          <w:lang w:bidi="ru-RU"/>
        </w:rPr>
        <w:t>профессиональной переподготовки, 252 часа</w:t>
      </w:r>
    </w:p>
    <w:p w14:paraId="0CA2069A" w14:textId="29508913" w:rsidR="00332610" w:rsidRDefault="00332610" w:rsidP="00DD2D21">
      <w:pPr>
        <w:spacing w:after="0" w:line="240" w:lineRule="auto"/>
        <w:jc w:val="both"/>
        <w:rPr>
          <w:rFonts w:ascii="Segoe UI" w:eastAsia="Calibri" w:hAnsi="Segoe UI" w:cs="Segoe UI"/>
          <w:b/>
          <w:sz w:val="28"/>
          <w:szCs w:val="28"/>
        </w:rPr>
      </w:pPr>
    </w:p>
    <w:p w14:paraId="12B5781E" w14:textId="7364716E" w:rsidR="0024158E" w:rsidRDefault="0024158E" w:rsidP="00DD2D21">
      <w:pPr>
        <w:pStyle w:val="ab"/>
        <w:spacing w:before="0" w:beforeAutospacing="0" w:after="0" w:afterAutospacing="0"/>
        <w:rPr>
          <w:rFonts w:ascii="Segoe UI" w:hAnsi="Segoe UI" w:cs="Segoe UI"/>
          <w:b/>
          <w:color w:val="FF6146" w:themeColor="accent5"/>
          <w:sz w:val="22"/>
          <w:szCs w:val="22"/>
        </w:rPr>
      </w:pPr>
      <w:bookmarkStart w:id="1" w:name="_Моделирование_в_BPMN"/>
      <w:bookmarkStart w:id="2" w:name="_BPMN._Моделирование_в"/>
      <w:bookmarkEnd w:id="1"/>
      <w:bookmarkEnd w:id="2"/>
      <w:r w:rsidRPr="0024158E">
        <w:rPr>
          <w:rFonts w:ascii="Segoe UI" w:hAnsi="Segoe UI" w:cs="Segoe UI"/>
          <w:b/>
          <w:color w:val="FF6146" w:themeColor="accent5"/>
          <w:sz w:val="22"/>
          <w:szCs w:val="22"/>
        </w:rPr>
        <w:t xml:space="preserve">Модуль 1. </w:t>
      </w:r>
      <w:r w:rsidR="008C033D" w:rsidRPr="008C033D">
        <w:rPr>
          <w:rFonts w:ascii="Segoe UI" w:hAnsi="Segoe UI" w:cs="Segoe UI"/>
          <w:b/>
          <w:color w:val="FF6146" w:themeColor="accent5"/>
          <w:sz w:val="22"/>
          <w:szCs w:val="22"/>
        </w:rPr>
        <w:t>Выявления требований в проектах создания программного обеспечения и автоматизированных систем (ПО и АС)</w:t>
      </w:r>
    </w:p>
    <w:p w14:paraId="642E092D" w14:textId="77777777" w:rsidR="00B451A4" w:rsidRPr="0024158E" w:rsidRDefault="00B451A4" w:rsidP="00DD2D21">
      <w:pPr>
        <w:pStyle w:val="ab"/>
        <w:spacing w:before="0" w:beforeAutospacing="0" w:after="0" w:afterAutospacing="0"/>
        <w:rPr>
          <w:rFonts w:ascii="Segoe UI" w:hAnsi="Segoe UI" w:cs="Segoe UI"/>
          <w:b/>
          <w:color w:val="FF6146" w:themeColor="accent5"/>
          <w:sz w:val="22"/>
          <w:szCs w:val="22"/>
        </w:rPr>
      </w:pPr>
    </w:p>
    <w:p w14:paraId="56CDDB28" w14:textId="4802D3FE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CA7CBA">
        <w:rPr>
          <w:rFonts w:ascii="Segoe UI" w:eastAsiaTheme="majorEastAsia" w:hAnsi="Segoe UI" w:cs="Segoe UI"/>
          <w:b/>
          <w:iCs/>
        </w:rPr>
        <w:t xml:space="preserve">Тема 1.1. </w:t>
      </w:r>
      <w:r w:rsidR="008C033D" w:rsidRPr="008C033D">
        <w:rPr>
          <w:rFonts w:ascii="Segoe UI" w:eastAsiaTheme="majorEastAsia" w:hAnsi="Segoe UI" w:cs="Segoe UI"/>
          <w:b/>
          <w:iCs/>
        </w:rPr>
        <w:t>Методики создания автоматизированных систем (АС) и программного обеспечения (ПО). Документальное сопровождение проекта на начальных этапах. Сопровождение процесса разработки</w:t>
      </w:r>
    </w:p>
    <w:p w14:paraId="6D37BDE9" w14:textId="77777777" w:rsidR="007B14F3" w:rsidRDefault="007B14F3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45BBE330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Проблемы создания АС и ПО. Методики создания АС, ПО и их классификация, стандарты информационных технологий, планирование работ по созданию АС, ПО в соответствии со стандартами информационных технологий. Документирование АС и ПО в соответствие со стандартами.</w:t>
      </w:r>
    </w:p>
    <w:p w14:paraId="54077709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Гибкие методики создания ПО.</w:t>
      </w:r>
    </w:p>
    <w:p w14:paraId="3D6E82DD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Общие сведения о рациональном унифицированном процессе (</w:t>
      </w:r>
      <w:proofErr w:type="spellStart"/>
      <w:r w:rsidRPr="008C033D">
        <w:rPr>
          <w:rFonts w:ascii="Segoe UI" w:hAnsi="Segoe UI" w:cs="Segoe UI"/>
          <w:color w:val="332B2B"/>
        </w:rPr>
        <w:t>Rational</w:t>
      </w:r>
      <w:proofErr w:type="spellEnd"/>
      <w:r w:rsidRPr="008C033D">
        <w:rPr>
          <w:rFonts w:ascii="Segoe UI" w:hAnsi="Segoe UI" w:cs="Segoe UI"/>
          <w:color w:val="332B2B"/>
        </w:rPr>
        <w:t xml:space="preserve"> </w:t>
      </w:r>
      <w:proofErr w:type="spellStart"/>
      <w:r w:rsidRPr="008C033D">
        <w:rPr>
          <w:rFonts w:ascii="Segoe UI" w:hAnsi="Segoe UI" w:cs="Segoe UI"/>
          <w:color w:val="332B2B"/>
        </w:rPr>
        <w:t>Unified</w:t>
      </w:r>
      <w:proofErr w:type="spellEnd"/>
      <w:r w:rsidRPr="008C033D">
        <w:rPr>
          <w:rFonts w:ascii="Segoe UI" w:hAnsi="Segoe UI" w:cs="Segoe UI"/>
          <w:color w:val="332B2B"/>
        </w:rPr>
        <w:t xml:space="preserve"> </w:t>
      </w:r>
      <w:proofErr w:type="spellStart"/>
      <w:r w:rsidRPr="008C033D">
        <w:rPr>
          <w:rFonts w:ascii="Segoe UI" w:hAnsi="Segoe UI" w:cs="Segoe UI"/>
          <w:color w:val="332B2B"/>
        </w:rPr>
        <w:t>Process</w:t>
      </w:r>
      <w:proofErr w:type="spellEnd"/>
      <w:r w:rsidRPr="008C033D">
        <w:rPr>
          <w:rFonts w:ascii="Segoe UI" w:hAnsi="Segoe UI" w:cs="Segoe UI"/>
          <w:color w:val="332B2B"/>
        </w:rPr>
        <w:t xml:space="preserve"> - RUP).</w:t>
      </w:r>
    </w:p>
    <w:p w14:paraId="539F3605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Создание плана процесса разработки АС и ПО на основе стандартов информационных технологий с использованием модели ЖЦ смешанной или инкрементной</w:t>
      </w:r>
    </w:p>
    <w:p w14:paraId="1DE84093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Роль аналитика. Виды и специализации, софт-</w:t>
      </w:r>
      <w:proofErr w:type="spellStart"/>
      <w:r w:rsidRPr="008C033D">
        <w:rPr>
          <w:rFonts w:ascii="Segoe UI" w:hAnsi="Segoe UI" w:cs="Segoe UI"/>
          <w:color w:val="332B2B"/>
        </w:rPr>
        <w:t>скилы</w:t>
      </w:r>
      <w:proofErr w:type="spellEnd"/>
      <w:r w:rsidRPr="008C033D">
        <w:rPr>
          <w:rFonts w:ascii="Segoe UI" w:hAnsi="Segoe UI" w:cs="Segoe UI"/>
          <w:color w:val="332B2B"/>
        </w:rPr>
        <w:t xml:space="preserve"> аналитика, </w:t>
      </w:r>
      <w:proofErr w:type="spellStart"/>
      <w:r w:rsidRPr="008C033D">
        <w:rPr>
          <w:rFonts w:ascii="Segoe UI" w:hAnsi="Segoe UI" w:cs="Segoe UI"/>
          <w:color w:val="332B2B"/>
        </w:rPr>
        <w:t>хард-скилы</w:t>
      </w:r>
      <w:proofErr w:type="spellEnd"/>
      <w:r w:rsidRPr="008C033D">
        <w:rPr>
          <w:rFonts w:ascii="Segoe UI" w:hAnsi="Segoe UI" w:cs="Segoe UI"/>
          <w:color w:val="332B2B"/>
        </w:rPr>
        <w:t xml:space="preserve"> аналитика. Проведение переговоров, составление коммерческих предложений, составление договоров, ТЗ, протоколов совещаний</w:t>
      </w:r>
    </w:p>
    <w:p w14:paraId="72020A50" w14:textId="77777777" w:rsidR="008C033D" w:rsidRPr="008C033D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Сопровождение процесса разработки: командная работа, декомпозиция задач, управление жизненным циклом, управление конфигурациями и изменениями, GIT, CI/CD</w:t>
      </w:r>
    </w:p>
    <w:p w14:paraId="26431FF3" w14:textId="535280C5" w:rsidR="0024158E" w:rsidRDefault="008C033D" w:rsidP="008C033D">
      <w:pPr>
        <w:spacing w:after="0" w:line="240" w:lineRule="auto"/>
        <w:rPr>
          <w:rFonts w:ascii="Segoe UI" w:hAnsi="Segoe UI" w:cs="Segoe UI"/>
          <w:color w:val="332B2B"/>
        </w:rPr>
      </w:pPr>
      <w:r w:rsidRPr="008C033D">
        <w:rPr>
          <w:rFonts w:ascii="Segoe UI" w:hAnsi="Segoe UI" w:cs="Segoe UI"/>
          <w:color w:val="332B2B"/>
        </w:rPr>
        <w:t>• Изучение инструментов командной работы над проектом (</w:t>
      </w:r>
      <w:proofErr w:type="spellStart"/>
      <w:r w:rsidRPr="008C033D">
        <w:rPr>
          <w:rFonts w:ascii="Segoe UI" w:hAnsi="Segoe UI" w:cs="Segoe UI"/>
          <w:color w:val="332B2B"/>
        </w:rPr>
        <w:t>Jira</w:t>
      </w:r>
      <w:proofErr w:type="spellEnd"/>
      <w:r w:rsidRPr="008C033D">
        <w:rPr>
          <w:rFonts w:ascii="Segoe UI" w:hAnsi="Segoe UI" w:cs="Segoe UI"/>
          <w:color w:val="332B2B"/>
        </w:rPr>
        <w:t xml:space="preserve">, </w:t>
      </w:r>
      <w:proofErr w:type="spellStart"/>
      <w:r w:rsidRPr="008C033D">
        <w:rPr>
          <w:rFonts w:ascii="Segoe UI" w:hAnsi="Segoe UI" w:cs="Segoe UI"/>
          <w:color w:val="332B2B"/>
        </w:rPr>
        <w:t>Trello</w:t>
      </w:r>
      <w:proofErr w:type="spellEnd"/>
      <w:r w:rsidRPr="008C033D">
        <w:rPr>
          <w:rFonts w:ascii="Segoe UI" w:hAnsi="Segoe UI" w:cs="Segoe UI"/>
          <w:color w:val="332B2B"/>
        </w:rPr>
        <w:t>), выполнение учебных заданий</w:t>
      </w:r>
    </w:p>
    <w:p w14:paraId="1E5D1BCF" w14:textId="77777777" w:rsidR="006A38E6" w:rsidRPr="00DF46DA" w:rsidRDefault="006A38E6" w:rsidP="008C033D">
      <w:pPr>
        <w:spacing w:after="0" w:line="240" w:lineRule="auto"/>
        <w:rPr>
          <w:rFonts w:ascii="Segoe UI" w:hAnsi="Segoe UI" w:cs="Segoe UI"/>
          <w:color w:val="332B2B"/>
        </w:rPr>
      </w:pPr>
    </w:p>
    <w:p w14:paraId="782D6DB6" w14:textId="34CCA608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DF46DA">
        <w:rPr>
          <w:rFonts w:ascii="Segoe UI" w:eastAsiaTheme="majorEastAsia" w:hAnsi="Segoe UI" w:cs="Segoe UI"/>
          <w:b/>
          <w:iCs/>
        </w:rPr>
        <w:t xml:space="preserve">Тема 1.2. </w:t>
      </w:r>
      <w:r w:rsidR="00EA5AAC" w:rsidRPr="00EA5AAC">
        <w:rPr>
          <w:rFonts w:ascii="Segoe UI" w:eastAsiaTheme="majorEastAsia" w:hAnsi="Segoe UI" w:cs="Segoe UI"/>
          <w:b/>
          <w:iCs/>
        </w:rPr>
        <w:t>Моделирование бизнес-процессов. Нотации ARIS. Нотация BPMN</w:t>
      </w:r>
    </w:p>
    <w:p w14:paraId="1A87F7BD" w14:textId="77777777" w:rsidR="007B14F3" w:rsidRPr="00DF46DA" w:rsidRDefault="007B14F3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58BA3D0B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  <w:lang w:val="en-US"/>
        </w:rPr>
      </w:pPr>
      <w:r w:rsidRPr="00EA5AAC">
        <w:rPr>
          <w:rFonts w:ascii="Segoe UI" w:hAnsi="Segoe UI" w:cs="Segoe UI"/>
          <w:color w:val="332B2B"/>
        </w:rPr>
        <w:t>• Актуальность и цели моделирования объектов автоматизации (бизнес-моделирование). Обзор нотаций моделирования объектов автоматизации, АС, ПО (UML, BPMN, SADT, прочие нотации). Общие</w:t>
      </w:r>
      <w:r w:rsidRPr="00EA5AAC">
        <w:rPr>
          <w:rFonts w:ascii="Segoe UI" w:hAnsi="Segoe UI" w:cs="Segoe UI"/>
          <w:color w:val="332B2B"/>
          <w:lang w:val="en-US"/>
        </w:rPr>
        <w:t xml:space="preserve"> </w:t>
      </w:r>
      <w:r w:rsidRPr="00EA5AAC">
        <w:rPr>
          <w:rFonts w:ascii="Segoe UI" w:hAnsi="Segoe UI" w:cs="Segoe UI"/>
          <w:color w:val="332B2B"/>
        </w:rPr>
        <w:t>сведения</w:t>
      </w:r>
      <w:r w:rsidRPr="00EA5AAC">
        <w:rPr>
          <w:rFonts w:ascii="Segoe UI" w:hAnsi="Segoe UI" w:cs="Segoe UI"/>
          <w:color w:val="332B2B"/>
          <w:lang w:val="en-US"/>
        </w:rPr>
        <w:t xml:space="preserve"> </w:t>
      </w:r>
      <w:r w:rsidRPr="00EA5AAC">
        <w:rPr>
          <w:rFonts w:ascii="Segoe UI" w:hAnsi="Segoe UI" w:cs="Segoe UI"/>
          <w:color w:val="332B2B"/>
        </w:rPr>
        <w:t>о</w:t>
      </w:r>
      <w:r w:rsidRPr="00EA5AAC">
        <w:rPr>
          <w:rFonts w:ascii="Segoe UI" w:hAnsi="Segoe UI" w:cs="Segoe UI"/>
          <w:color w:val="332B2B"/>
          <w:lang w:val="en-US"/>
        </w:rPr>
        <w:t xml:space="preserve"> </w:t>
      </w:r>
      <w:r w:rsidRPr="00EA5AAC">
        <w:rPr>
          <w:rFonts w:ascii="Segoe UI" w:hAnsi="Segoe UI" w:cs="Segoe UI"/>
          <w:color w:val="332B2B"/>
        </w:rPr>
        <w:t>БП</w:t>
      </w:r>
      <w:r w:rsidRPr="00EA5AAC">
        <w:rPr>
          <w:rFonts w:ascii="Segoe UI" w:hAnsi="Segoe UI" w:cs="Segoe UI"/>
          <w:color w:val="332B2B"/>
          <w:lang w:val="en-US"/>
        </w:rPr>
        <w:t>.</w:t>
      </w:r>
    </w:p>
    <w:p w14:paraId="7BC4C2AF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  <w:lang w:val="en-US"/>
        </w:rPr>
      </w:pPr>
      <w:r w:rsidRPr="00EA5AAC">
        <w:rPr>
          <w:rFonts w:ascii="Segoe UI" w:hAnsi="Segoe UI" w:cs="Segoe UI"/>
          <w:color w:val="332B2B"/>
          <w:lang w:val="en-US"/>
        </w:rPr>
        <w:t xml:space="preserve">• </w:t>
      </w:r>
      <w:r w:rsidRPr="00EA5AAC">
        <w:rPr>
          <w:rFonts w:ascii="Segoe UI" w:hAnsi="Segoe UI" w:cs="Segoe UI"/>
          <w:color w:val="332B2B"/>
        </w:rPr>
        <w:t>Методология</w:t>
      </w:r>
      <w:r w:rsidRPr="00EA5AAC">
        <w:rPr>
          <w:rFonts w:ascii="Segoe UI" w:hAnsi="Segoe UI" w:cs="Segoe UI"/>
          <w:color w:val="332B2B"/>
          <w:lang w:val="en-US"/>
        </w:rPr>
        <w:t xml:space="preserve"> </w:t>
      </w:r>
      <w:r w:rsidRPr="00EA5AAC">
        <w:rPr>
          <w:rFonts w:ascii="Segoe UI" w:hAnsi="Segoe UI" w:cs="Segoe UI"/>
          <w:color w:val="332B2B"/>
        </w:rPr>
        <w:t>и</w:t>
      </w:r>
      <w:r w:rsidRPr="00EA5AAC">
        <w:rPr>
          <w:rFonts w:ascii="Segoe UI" w:hAnsi="Segoe UI" w:cs="Segoe UI"/>
          <w:color w:val="332B2B"/>
          <w:lang w:val="en-US"/>
        </w:rPr>
        <w:t xml:space="preserve"> </w:t>
      </w:r>
      <w:r w:rsidRPr="00EA5AAC">
        <w:rPr>
          <w:rFonts w:ascii="Segoe UI" w:hAnsi="Segoe UI" w:cs="Segoe UI"/>
          <w:color w:val="332B2B"/>
        </w:rPr>
        <w:t>нотация</w:t>
      </w:r>
      <w:r w:rsidRPr="00EA5AAC">
        <w:rPr>
          <w:rFonts w:ascii="Segoe UI" w:hAnsi="Segoe UI" w:cs="Segoe UI"/>
          <w:color w:val="332B2B"/>
          <w:lang w:val="en-US"/>
        </w:rPr>
        <w:t xml:space="preserve"> ARIS (Architecture of Integrated Information Systems)</w:t>
      </w:r>
    </w:p>
    <w:p w14:paraId="466D9ECC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 xml:space="preserve">• </w:t>
      </w:r>
      <w:proofErr w:type="spellStart"/>
      <w:r w:rsidRPr="00EA5AAC">
        <w:rPr>
          <w:rFonts w:ascii="Segoe UI" w:hAnsi="Segoe UI" w:cs="Segoe UI"/>
          <w:color w:val="332B2B"/>
        </w:rPr>
        <w:t>Верхнеуровневое</w:t>
      </w:r>
      <w:proofErr w:type="spellEnd"/>
      <w:r w:rsidRPr="00EA5AAC">
        <w:rPr>
          <w:rFonts w:ascii="Segoe UI" w:hAnsi="Segoe UI" w:cs="Segoe UI"/>
          <w:color w:val="332B2B"/>
        </w:rPr>
        <w:t xml:space="preserve"> описание групп бизнес-процессов с использованием VAD-диаграммы (</w:t>
      </w:r>
      <w:proofErr w:type="spellStart"/>
      <w:r w:rsidRPr="00EA5AAC">
        <w:rPr>
          <w:rFonts w:ascii="Segoe UI" w:hAnsi="Segoe UI" w:cs="Segoe UI"/>
          <w:color w:val="332B2B"/>
        </w:rPr>
        <w:t>Value-Added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Chain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Diagram</w:t>
      </w:r>
      <w:proofErr w:type="spellEnd"/>
      <w:r w:rsidRPr="00EA5AAC">
        <w:rPr>
          <w:rFonts w:ascii="Segoe UI" w:hAnsi="Segoe UI" w:cs="Segoe UI"/>
          <w:color w:val="332B2B"/>
        </w:rPr>
        <w:t>, диаграммы цепочки добавленной стоимости) в среде визуального моделирования</w:t>
      </w:r>
    </w:p>
    <w:p w14:paraId="7671CF3F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 xml:space="preserve">• Моделирование бизнес-процесса с использованием нотации </w:t>
      </w:r>
      <w:proofErr w:type="spellStart"/>
      <w:r w:rsidRPr="00EA5AAC">
        <w:rPr>
          <w:rFonts w:ascii="Segoe UI" w:hAnsi="Segoe UI" w:cs="Segoe UI"/>
          <w:color w:val="332B2B"/>
        </w:rPr>
        <w:t>eEPC</w:t>
      </w:r>
      <w:proofErr w:type="spellEnd"/>
      <w:r w:rsidRPr="00EA5AAC">
        <w:rPr>
          <w:rFonts w:ascii="Segoe UI" w:hAnsi="Segoe UI" w:cs="Segoe UI"/>
          <w:color w:val="332B2B"/>
        </w:rPr>
        <w:t xml:space="preserve"> (</w:t>
      </w:r>
      <w:proofErr w:type="spellStart"/>
      <w:r w:rsidRPr="00EA5AAC">
        <w:rPr>
          <w:rFonts w:ascii="Segoe UI" w:hAnsi="Segoe UI" w:cs="Segoe UI"/>
          <w:color w:val="332B2B"/>
        </w:rPr>
        <w:t>Event-driven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Process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Chain</w:t>
      </w:r>
      <w:proofErr w:type="spellEnd"/>
      <w:r w:rsidRPr="00EA5AAC">
        <w:rPr>
          <w:rFonts w:ascii="Segoe UI" w:hAnsi="Segoe UI" w:cs="Segoe UI"/>
          <w:color w:val="332B2B"/>
        </w:rPr>
        <w:t>, событийная цепочка процессов) в среде визуального моделирования.</w:t>
      </w:r>
    </w:p>
    <w:p w14:paraId="0728AD9C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>• Создание диаграмм VAD и EPC в среде визуального моделирования.</w:t>
      </w:r>
    </w:p>
    <w:p w14:paraId="3E98E7C1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>• Основные концепции, моделирующие элементы и правила использования BPMN. Примеры моделей объекта автоматизации.</w:t>
      </w:r>
    </w:p>
    <w:p w14:paraId="0AFFA5CB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>• Моделирование бизнес-процесса с использованием нотации BPMN</w:t>
      </w:r>
    </w:p>
    <w:p w14:paraId="0C880596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>• Основные подходы к автоматизации бизнес-процессов. Исполняемые бизнес-процессы: подходы к реализации</w:t>
      </w:r>
    </w:p>
    <w:p w14:paraId="594AFEBE" w14:textId="77777777" w:rsidR="00EA5AAC" w:rsidRPr="00EA5AAC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>• Практикум по моделированию бизнес-процессов</w:t>
      </w:r>
    </w:p>
    <w:p w14:paraId="21553128" w14:textId="2D1BA228" w:rsidR="0024158E" w:rsidRDefault="00EA5AAC" w:rsidP="00EA5AAC">
      <w:pPr>
        <w:spacing w:after="0" w:line="240" w:lineRule="auto"/>
        <w:rPr>
          <w:rFonts w:ascii="Segoe UI" w:hAnsi="Segoe UI" w:cs="Segoe UI"/>
          <w:color w:val="332B2B"/>
        </w:rPr>
      </w:pPr>
      <w:r w:rsidRPr="00EA5AAC">
        <w:rPr>
          <w:rFonts w:ascii="Segoe UI" w:hAnsi="Segoe UI" w:cs="Segoe UI"/>
          <w:color w:val="332B2B"/>
        </w:rPr>
        <w:t xml:space="preserve">• Установка и изучение средства визуального моделирования </w:t>
      </w:r>
      <w:proofErr w:type="spellStart"/>
      <w:r w:rsidRPr="00EA5AAC">
        <w:rPr>
          <w:rFonts w:ascii="Segoe UI" w:hAnsi="Segoe UI" w:cs="Segoe UI"/>
          <w:color w:val="332B2B"/>
        </w:rPr>
        <w:t>Camunda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Modeler</w:t>
      </w:r>
      <w:proofErr w:type="spellEnd"/>
      <w:r w:rsidRPr="00EA5AAC">
        <w:rPr>
          <w:rFonts w:ascii="Segoe UI" w:hAnsi="Segoe UI" w:cs="Segoe UI"/>
          <w:color w:val="332B2B"/>
        </w:rPr>
        <w:t xml:space="preserve"> в части создания моделей бизнес-процессов. Выполнение в </w:t>
      </w:r>
      <w:proofErr w:type="spellStart"/>
      <w:r w:rsidRPr="00EA5AAC">
        <w:rPr>
          <w:rFonts w:ascii="Segoe UI" w:hAnsi="Segoe UI" w:cs="Segoe UI"/>
          <w:color w:val="332B2B"/>
        </w:rPr>
        <w:t>Camunda</w:t>
      </w:r>
      <w:proofErr w:type="spellEnd"/>
      <w:r w:rsidRPr="00EA5AAC">
        <w:rPr>
          <w:rFonts w:ascii="Segoe UI" w:hAnsi="Segoe UI" w:cs="Segoe UI"/>
          <w:color w:val="332B2B"/>
        </w:rPr>
        <w:t xml:space="preserve"> </w:t>
      </w:r>
      <w:proofErr w:type="spellStart"/>
      <w:r w:rsidRPr="00EA5AAC">
        <w:rPr>
          <w:rFonts w:ascii="Segoe UI" w:hAnsi="Segoe UI" w:cs="Segoe UI"/>
          <w:color w:val="332B2B"/>
        </w:rPr>
        <w:t>Modeler</w:t>
      </w:r>
      <w:proofErr w:type="spellEnd"/>
      <w:r w:rsidRPr="00EA5AAC">
        <w:rPr>
          <w:rFonts w:ascii="Segoe UI" w:hAnsi="Segoe UI" w:cs="Segoe UI"/>
          <w:color w:val="332B2B"/>
        </w:rPr>
        <w:t xml:space="preserve"> упражнений в соответствие с рабочей тетрадью</w:t>
      </w:r>
    </w:p>
    <w:p w14:paraId="75009CCD" w14:textId="77777777" w:rsidR="006A38E6" w:rsidRDefault="006A38E6" w:rsidP="00EA5AAC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5C4B92A3" w14:textId="07CDC032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DF46DA">
        <w:rPr>
          <w:rFonts w:ascii="Segoe UI" w:eastAsiaTheme="majorEastAsia" w:hAnsi="Segoe UI" w:cs="Segoe UI"/>
          <w:b/>
          <w:iCs/>
        </w:rPr>
        <w:t xml:space="preserve">Тема 1.3. </w:t>
      </w:r>
      <w:r w:rsidR="00EE7FC4" w:rsidRPr="00EE7FC4">
        <w:rPr>
          <w:rFonts w:ascii="Segoe UI" w:eastAsiaTheme="majorEastAsia" w:hAnsi="Segoe UI" w:cs="Segoe UI"/>
          <w:b/>
          <w:iCs/>
        </w:rPr>
        <w:t>Моделирование бизнес-процессов и предметной области с использованием нотации UML</w:t>
      </w:r>
    </w:p>
    <w:p w14:paraId="289266D8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lastRenderedPageBreak/>
        <w:t>• Введение в унифицированный язык моделирования. Пример использование UML для создания моделей объекта автоматизации</w:t>
      </w:r>
    </w:p>
    <w:p w14:paraId="13803946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Создание проекта моделирования объекта автоматизации в среде визуального моделирования</w:t>
      </w:r>
    </w:p>
    <w:p w14:paraId="3921ECE0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 xml:space="preserve">• Цели и состав бизнес-процессов объекта автоматизации. Диаграммы UML. Диаграмма </w:t>
      </w:r>
      <w:proofErr w:type="spellStart"/>
      <w:r w:rsidRPr="00EE7FC4">
        <w:rPr>
          <w:rFonts w:ascii="Segoe UI" w:hAnsi="Segoe UI" w:cs="Segoe UI"/>
          <w:color w:val="332B2B"/>
        </w:rPr>
        <w:t>Use-case</w:t>
      </w:r>
      <w:proofErr w:type="spellEnd"/>
    </w:p>
    <w:p w14:paraId="65891AEC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Диаграммы UML. Диаграмма деятельности. Пример использования диаграммы деятельности для построения моделей бизнес-процессов. Моделирование бизнес-процессов в виде потока работ</w:t>
      </w:r>
    </w:p>
    <w:p w14:paraId="57DACFDC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Выполнение учебных заданий по моделированию бизнес-процессов в среде визуального моделирования</w:t>
      </w:r>
    </w:p>
    <w:p w14:paraId="00651BFE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Диаграммы классов и диаграммы состояний UML. Создание модели объектов бизнес-процессов и их состояний в среде визуального моделирования</w:t>
      </w:r>
    </w:p>
    <w:p w14:paraId="41EF966C" w14:textId="77777777" w:rsidR="00EE7FC4" w:rsidRPr="00EE7FC4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Выполнение учебных заданий по моделированию объектов и их состояний в среде визуального моделирования</w:t>
      </w:r>
    </w:p>
    <w:p w14:paraId="6DEDCD35" w14:textId="1F6A7B17" w:rsidR="0024158E" w:rsidRDefault="00EE7FC4" w:rsidP="00EE7FC4">
      <w:pPr>
        <w:spacing w:after="0" w:line="240" w:lineRule="auto"/>
        <w:rPr>
          <w:rFonts w:ascii="Segoe UI" w:hAnsi="Segoe UI" w:cs="Segoe UI"/>
          <w:color w:val="332B2B"/>
        </w:rPr>
      </w:pPr>
      <w:r w:rsidRPr="00EE7FC4">
        <w:rPr>
          <w:rFonts w:ascii="Segoe UI" w:hAnsi="Segoe UI" w:cs="Segoe UI"/>
          <w:color w:val="332B2B"/>
        </w:rPr>
        <w:t>• Создание модели бизнес-процессов и их объектов по выбору слушателя в среде визуального моделирования</w:t>
      </w:r>
    </w:p>
    <w:p w14:paraId="338C650D" w14:textId="77777777" w:rsidR="006A38E6" w:rsidRPr="00DF46DA" w:rsidRDefault="006A38E6" w:rsidP="00EE7FC4">
      <w:pPr>
        <w:spacing w:after="0" w:line="240" w:lineRule="auto"/>
        <w:rPr>
          <w:rFonts w:ascii="Segoe UI" w:eastAsiaTheme="majorEastAsia" w:hAnsi="Segoe UI" w:cs="Segoe UI"/>
          <w:iCs/>
        </w:rPr>
      </w:pPr>
    </w:p>
    <w:p w14:paraId="56E66044" w14:textId="023E8FBF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223D29">
        <w:rPr>
          <w:rFonts w:ascii="Segoe UI" w:eastAsiaTheme="majorEastAsia" w:hAnsi="Segoe UI" w:cs="Segoe UI"/>
          <w:b/>
          <w:iCs/>
        </w:rPr>
        <w:t xml:space="preserve">Тема 1.4. </w:t>
      </w:r>
      <w:r w:rsidR="00A36CD8" w:rsidRPr="00A36CD8">
        <w:rPr>
          <w:rFonts w:ascii="Segoe UI" w:eastAsiaTheme="majorEastAsia" w:hAnsi="Segoe UI" w:cs="Segoe UI"/>
          <w:b/>
          <w:iCs/>
        </w:rPr>
        <w:t>Определение требований к АС, ПО</w:t>
      </w:r>
    </w:p>
    <w:p w14:paraId="693635B6" w14:textId="77777777" w:rsidR="007B14F3" w:rsidRPr="00223D29" w:rsidRDefault="007B14F3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1F6E7178" w14:textId="77777777" w:rsidR="00A36CD8" w:rsidRPr="00A36CD8" w:rsidRDefault="00A36CD8" w:rsidP="00A36CD8">
      <w:pPr>
        <w:spacing w:after="0" w:line="240" w:lineRule="auto"/>
        <w:rPr>
          <w:rFonts w:ascii="Segoe UI" w:hAnsi="Segoe UI" w:cs="Segoe UI"/>
          <w:color w:val="332B2B"/>
        </w:rPr>
      </w:pPr>
      <w:r w:rsidRPr="00A36CD8">
        <w:rPr>
          <w:rFonts w:ascii="Segoe UI" w:hAnsi="Segoe UI" w:cs="Segoe UI"/>
          <w:color w:val="332B2B"/>
        </w:rPr>
        <w:t>• Основные сведения о требованиях, способы их выявления, структурирования, моделирования, трассировки требований, документирование требований, отслеживания изменений требований</w:t>
      </w:r>
    </w:p>
    <w:p w14:paraId="6B03CA87" w14:textId="77777777" w:rsidR="00A36CD8" w:rsidRPr="00A36CD8" w:rsidRDefault="00A36CD8" w:rsidP="00A36CD8">
      <w:pPr>
        <w:spacing w:after="0" w:line="240" w:lineRule="auto"/>
        <w:rPr>
          <w:rFonts w:ascii="Segoe UI" w:hAnsi="Segoe UI" w:cs="Segoe UI"/>
          <w:color w:val="332B2B"/>
        </w:rPr>
      </w:pPr>
      <w:r w:rsidRPr="00A36CD8">
        <w:rPr>
          <w:rFonts w:ascii="Segoe UI" w:hAnsi="Segoe UI" w:cs="Segoe UI"/>
          <w:color w:val="332B2B"/>
        </w:rPr>
        <w:t>• Методы анализа требований</w:t>
      </w:r>
    </w:p>
    <w:p w14:paraId="0B7D9741" w14:textId="77777777" w:rsidR="00A36CD8" w:rsidRPr="00A36CD8" w:rsidRDefault="00A36CD8" w:rsidP="00A36CD8">
      <w:pPr>
        <w:spacing w:after="0" w:line="240" w:lineRule="auto"/>
        <w:rPr>
          <w:rFonts w:ascii="Segoe UI" w:hAnsi="Segoe UI" w:cs="Segoe UI"/>
          <w:color w:val="332B2B"/>
        </w:rPr>
      </w:pPr>
      <w:r w:rsidRPr="00A36CD8">
        <w:rPr>
          <w:rFonts w:ascii="Segoe UI" w:hAnsi="Segoe UI" w:cs="Segoe UI"/>
          <w:color w:val="332B2B"/>
        </w:rPr>
        <w:t>• Определение требований пользователя и системных требований на основе моделей БП (трассировки)</w:t>
      </w:r>
    </w:p>
    <w:p w14:paraId="6C2055FA" w14:textId="77777777" w:rsidR="00A36CD8" w:rsidRPr="00A36CD8" w:rsidRDefault="00A36CD8" w:rsidP="00A36CD8">
      <w:pPr>
        <w:spacing w:after="0" w:line="240" w:lineRule="auto"/>
        <w:rPr>
          <w:rFonts w:ascii="Segoe UI" w:hAnsi="Segoe UI" w:cs="Segoe UI"/>
          <w:color w:val="332B2B"/>
        </w:rPr>
      </w:pPr>
      <w:r w:rsidRPr="00A36CD8">
        <w:rPr>
          <w:rFonts w:ascii="Segoe UI" w:hAnsi="Segoe UI" w:cs="Segoe UI"/>
          <w:color w:val="332B2B"/>
        </w:rPr>
        <w:t>Разработка модели системы с использованием трассировок</w:t>
      </w:r>
    </w:p>
    <w:p w14:paraId="2F8F4EF5" w14:textId="77777777" w:rsidR="00A36CD8" w:rsidRPr="00A36CD8" w:rsidRDefault="00A36CD8" w:rsidP="00A36CD8">
      <w:pPr>
        <w:spacing w:after="0" w:line="240" w:lineRule="auto"/>
        <w:rPr>
          <w:rFonts w:ascii="Segoe UI" w:hAnsi="Segoe UI" w:cs="Segoe UI"/>
          <w:color w:val="332B2B"/>
        </w:rPr>
      </w:pPr>
      <w:r w:rsidRPr="00A36CD8">
        <w:rPr>
          <w:rFonts w:ascii="Segoe UI" w:hAnsi="Segoe UI" w:cs="Segoe UI"/>
          <w:color w:val="332B2B"/>
        </w:rPr>
        <w:t>• Изучение ГОСТ 34.602-89 - Техническое задание на создание автоматизированной системы. Разработка спецификации требования</w:t>
      </w:r>
    </w:p>
    <w:p w14:paraId="42287077" w14:textId="27D4DFA7" w:rsidR="0024158E" w:rsidRPr="00DF46DA" w:rsidRDefault="00A36CD8" w:rsidP="00A36CD8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A36CD8">
        <w:rPr>
          <w:rFonts w:ascii="Segoe UI" w:hAnsi="Segoe UI" w:cs="Segoe UI"/>
          <w:color w:val="332B2B"/>
        </w:rPr>
        <w:t>• Разработка шаблона технического задания. Разработка ТЗ на создание АС</w:t>
      </w:r>
    </w:p>
    <w:p w14:paraId="1D63BF56" w14:textId="77777777" w:rsidR="0024158E" w:rsidRPr="00D15E74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/>
          <w:iCs/>
        </w:rPr>
      </w:pPr>
    </w:p>
    <w:p w14:paraId="5522F503" w14:textId="2D411D96" w:rsidR="00B451A4" w:rsidRDefault="0024158E" w:rsidP="00DD2D21">
      <w:pPr>
        <w:pStyle w:val="ab"/>
        <w:spacing w:before="0" w:beforeAutospacing="0" w:after="0" w:afterAutospacing="0"/>
        <w:rPr>
          <w:rFonts w:ascii="Segoe UI" w:hAnsi="Segoe UI" w:cs="Segoe UI"/>
          <w:b/>
          <w:color w:val="FF6146" w:themeColor="accent5"/>
          <w:sz w:val="22"/>
          <w:szCs w:val="22"/>
        </w:rPr>
      </w:pPr>
      <w:r w:rsidRPr="0024158E">
        <w:rPr>
          <w:rFonts w:ascii="Segoe UI" w:hAnsi="Segoe UI" w:cs="Segoe UI"/>
          <w:b/>
          <w:color w:val="FF6146" w:themeColor="accent5"/>
          <w:sz w:val="22"/>
          <w:szCs w:val="22"/>
        </w:rPr>
        <w:t xml:space="preserve">Модуль 2. </w:t>
      </w:r>
      <w:r w:rsidR="00CC2F47" w:rsidRPr="00CC2F47">
        <w:rPr>
          <w:rFonts w:ascii="Segoe UI" w:hAnsi="Segoe UI" w:cs="Segoe UI"/>
          <w:b/>
          <w:color w:val="FF6146" w:themeColor="accent5"/>
          <w:sz w:val="22"/>
          <w:szCs w:val="22"/>
        </w:rPr>
        <w:t>Анализ и разработка архитектурных решений в проектах создания ПО и АС</w:t>
      </w:r>
    </w:p>
    <w:p w14:paraId="16B012D2" w14:textId="6404AE04" w:rsidR="0024158E" w:rsidRPr="0024158E" w:rsidRDefault="0024158E" w:rsidP="00DD2D21">
      <w:pPr>
        <w:pStyle w:val="ab"/>
        <w:spacing w:before="0" w:beforeAutospacing="0" w:after="0" w:afterAutospacing="0"/>
        <w:rPr>
          <w:rFonts w:ascii="Segoe UI" w:hAnsi="Segoe UI" w:cs="Segoe UI"/>
          <w:b/>
          <w:color w:val="FF6146" w:themeColor="accent5"/>
          <w:sz w:val="22"/>
          <w:szCs w:val="22"/>
        </w:rPr>
      </w:pPr>
    </w:p>
    <w:p w14:paraId="7BCECE30" w14:textId="171C5161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DF46DA">
        <w:rPr>
          <w:rFonts w:ascii="Segoe UI" w:eastAsiaTheme="majorEastAsia" w:hAnsi="Segoe UI" w:cs="Segoe UI"/>
          <w:b/>
          <w:iCs/>
        </w:rPr>
        <w:t xml:space="preserve">Тема 2.1. </w:t>
      </w:r>
      <w:r w:rsidR="005B696E" w:rsidRPr="005B696E">
        <w:rPr>
          <w:rFonts w:ascii="Segoe UI" w:eastAsiaTheme="majorEastAsia" w:hAnsi="Segoe UI" w:cs="Segoe UI"/>
          <w:b/>
          <w:iCs/>
        </w:rPr>
        <w:t>Проектирование АС, ПО</w:t>
      </w:r>
    </w:p>
    <w:p w14:paraId="6FC21F3D" w14:textId="77777777" w:rsidR="007B14F3" w:rsidRPr="00DF46DA" w:rsidRDefault="007B14F3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66AE8C5F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 xml:space="preserve">• Принципы проектирования архитектуры. Обзор стандартов архитектурного моделирования: ГОСТ Р 57100-2016 /ISO/IEC/IEEE 42010:2011, унифицированный язык моделирования UML, нотация моделирования архитектуры предприятия </w:t>
      </w:r>
      <w:proofErr w:type="spellStart"/>
      <w:r w:rsidRPr="005418ED">
        <w:rPr>
          <w:rFonts w:ascii="Segoe UI" w:hAnsi="Segoe UI" w:cs="Segoe UI"/>
          <w:color w:val="332B2B"/>
        </w:rPr>
        <w:t>Archimate</w:t>
      </w:r>
      <w:proofErr w:type="spellEnd"/>
      <w:r w:rsidRPr="005418ED">
        <w:rPr>
          <w:rFonts w:ascii="Segoe UI" w:hAnsi="Segoe UI" w:cs="Segoe UI"/>
          <w:color w:val="332B2B"/>
        </w:rPr>
        <w:t xml:space="preserve">, C4 </w:t>
      </w:r>
      <w:proofErr w:type="spellStart"/>
      <w:r w:rsidRPr="005418ED">
        <w:rPr>
          <w:rFonts w:ascii="Segoe UI" w:hAnsi="Segoe UI" w:cs="Segoe UI"/>
          <w:color w:val="332B2B"/>
        </w:rPr>
        <w:t>model</w:t>
      </w:r>
      <w:proofErr w:type="spellEnd"/>
    </w:p>
    <w:p w14:paraId="514C05C2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>• Функциональная архитектура. Идентификация действующих лиц, внешних приложений и источников данных. Выявление и описание основных и дополнительных сценариев продукта или услуги</w:t>
      </w:r>
    </w:p>
    <w:p w14:paraId="6C85B6DF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 xml:space="preserve">• Прикладная архитектура. Архитектурные стили. Типовые архитектуры. Применение нотации UML. Подход C4 </w:t>
      </w:r>
      <w:proofErr w:type="spellStart"/>
      <w:r w:rsidRPr="005418ED">
        <w:rPr>
          <w:rFonts w:ascii="Segoe UI" w:hAnsi="Segoe UI" w:cs="Segoe UI"/>
          <w:color w:val="332B2B"/>
        </w:rPr>
        <w:t>Саймона</w:t>
      </w:r>
      <w:proofErr w:type="spellEnd"/>
      <w:r w:rsidRPr="005418ED">
        <w:rPr>
          <w:rFonts w:ascii="Segoe UI" w:hAnsi="Segoe UI" w:cs="Segoe UI"/>
          <w:color w:val="332B2B"/>
        </w:rPr>
        <w:t xml:space="preserve"> Брауна</w:t>
      </w:r>
    </w:p>
    <w:p w14:paraId="60C56938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>• Интеграция приложений. Шаблоны интеграции корпоративных приложений</w:t>
      </w:r>
    </w:p>
    <w:p w14:paraId="10626BE1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>• Создание диаграмм C4 в среде визуального моделирования</w:t>
      </w:r>
    </w:p>
    <w:p w14:paraId="2AD144BF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 xml:space="preserve">• Нотация моделирования архитектуры предприятия </w:t>
      </w:r>
      <w:proofErr w:type="spellStart"/>
      <w:r w:rsidRPr="005418ED">
        <w:rPr>
          <w:rFonts w:ascii="Segoe UI" w:hAnsi="Segoe UI" w:cs="Segoe UI"/>
          <w:color w:val="332B2B"/>
        </w:rPr>
        <w:t>Archimate</w:t>
      </w:r>
      <w:proofErr w:type="spellEnd"/>
    </w:p>
    <w:p w14:paraId="39471B18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>• Документирование архитектуры: модели и документы</w:t>
      </w:r>
    </w:p>
    <w:p w14:paraId="77E73B09" w14:textId="77777777" w:rsidR="005418ED" w:rsidRPr="005418ED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 xml:space="preserve">• Уровни модели </w:t>
      </w:r>
      <w:proofErr w:type="spellStart"/>
      <w:r w:rsidRPr="005418ED">
        <w:rPr>
          <w:rFonts w:ascii="Segoe UI" w:hAnsi="Segoe UI" w:cs="Segoe UI"/>
          <w:color w:val="332B2B"/>
        </w:rPr>
        <w:t>Archimate</w:t>
      </w:r>
      <w:proofErr w:type="spellEnd"/>
    </w:p>
    <w:p w14:paraId="1639314F" w14:textId="7CD0C7DE" w:rsidR="0024158E" w:rsidRDefault="005418ED" w:rsidP="005418ED">
      <w:pPr>
        <w:spacing w:after="0" w:line="240" w:lineRule="auto"/>
        <w:rPr>
          <w:rFonts w:ascii="Segoe UI" w:hAnsi="Segoe UI" w:cs="Segoe UI"/>
          <w:color w:val="332B2B"/>
        </w:rPr>
      </w:pPr>
      <w:r w:rsidRPr="005418ED">
        <w:rPr>
          <w:rFonts w:ascii="Segoe UI" w:hAnsi="Segoe UI" w:cs="Segoe UI"/>
          <w:color w:val="332B2B"/>
        </w:rPr>
        <w:t xml:space="preserve">• Разработка архитектурных моделей </w:t>
      </w:r>
      <w:proofErr w:type="spellStart"/>
      <w:r w:rsidRPr="005418ED">
        <w:rPr>
          <w:rFonts w:ascii="Segoe UI" w:hAnsi="Segoe UI" w:cs="Segoe UI"/>
          <w:color w:val="332B2B"/>
        </w:rPr>
        <w:t>Archimate</w:t>
      </w:r>
      <w:proofErr w:type="spellEnd"/>
    </w:p>
    <w:p w14:paraId="2C0D71E0" w14:textId="77777777" w:rsidR="006A38E6" w:rsidRPr="00DF46DA" w:rsidRDefault="006A38E6" w:rsidP="005418ED">
      <w:pPr>
        <w:spacing w:after="0" w:line="240" w:lineRule="auto"/>
        <w:rPr>
          <w:rFonts w:ascii="Segoe UI" w:hAnsi="Segoe UI" w:cs="Segoe UI"/>
          <w:color w:val="332B2B"/>
        </w:rPr>
      </w:pPr>
    </w:p>
    <w:p w14:paraId="70D445BF" w14:textId="4897E848" w:rsidR="007B14F3" w:rsidRDefault="0024158E" w:rsidP="00DD2D21">
      <w:pPr>
        <w:tabs>
          <w:tab w:val="left" w:pos="5250"/>
        </w:tabs>
        <w:spacing w:after="0" w:line="240" w:lineRule="auto"/>
        <w:rPr>
          <w:rFonts w:ascii="Segoe UI" w:eastAsiaTheme="majorEastAsia" w:hAnsi="Segoe UI" w:cs="Segoe UI"/>
          <w:b/>
          <w:iCs/>
        </w:rPr>
      </w:pPr>
      <w:r w:rsidRPr="00CA7CBA">
        <w:rPr>
          <w:rFonts w:ascii="Segoe UI" w:eastAsiaTheme="majorEastAsia" w:hAnsi="Segoe UI" w:cs="Segoe UI"/>
          <w:b/>
          <w:iCs/>
        </w:rPr>
        <w:lastRenderedPageBreak/>
        <w:t xml:space="preserve">Тема 2.2. </w:t>
      </w:r>
      <w:r w:rsidR="00F93B74" w:rsidRPr="00F93B74">
        <w:rPr>
          <w:rFonts w:ascii="Segoe UI" w:eastAsiaTheme="majorEastAsia" w:hAnsi="Segoe UI" w:cs="Segoe UI"/>
          <w:b/>
          <w:iCs/>
        </w:rPr>
        <w:t>Проектирование БД и хранилищ данных</w:t>
      </w:r>
    </w:p>
    <w:p w14:paraId="2B2566FD" w14:textId="1A84B28A" w:rsidR="0024158E" w:rsidRPr="00CA7CBA" w:rsidRDefault="0024158E" w:rsidP="00DD2D21">
      <w:pPr>
        <w:tabs>
          <w:tab w:val="left" w:pos="5250"/>
        </w:tabs>
        <w:spacing w:after="0" w:line="240" w:lineRule="auto"/>
        <w:rPr>
          <w:rFonts w:ascii="Segoe UI" w:eastAsiaTheme="majorEastAsia" w:hAnsi="Segoe UI" w:cs="Segoe UI"/>
          <w:b/>
          <w:iCs/>
        </w:rPr>
      </w:pPr>
      <w:r>
        <w:rPr>
          <w:rFonts w:ascii="Segoe UI" w:eastAsiaTheme="majorEastAsia" w:hAnsi="Segoe UI" w:cs="Segoe UI"/>
          <w:b/>
          <w:iCs/>
        </w:rPr>
        <w:tab/>
      </w:r>
    </w:p>
    <w:p w14:paraId="69592A13" w14:textId="77777777" w:rsidR="00F93B74" w:rsidRPr="00F93B74" w:rsidRDefault="00F93B74" w:rsidP="00F93B74">
      <w:pPr>
        <w:spacing w:after="0" w:line="240" w:lineRule="auto"/>
        <w:rPr>
          <w:rFonts w:ascii="Segoe UI" w:hAnsi="Segoe UI" w:cs="Segoe UI"/>
          <w:color w:val="332B2B"/>
        </w:rPr>
      </w:pPr>
      <w:r w:rsidRPr="00F93B74">
        <w:rPr>
          <w:rFonts w:ascii="Segoe UI" w:hAnsi="Segoe UI" w:cs="Segoe UI"/>
          <w:color w:val="332B2B"/>
        </w:rPr>
        <w:t xml:space="preserve">• Информационное обеспечение АС. Использование баз данных (БД). Классификация современных систем управления базами данных (СУБД). Реляционные и </w:t>
      </w:r>
      <w:proofErr w:type="spellStart"/>
      <w:r w:rsidRPr="00F93B74">
        <w:rPr>
          <w:rFonts w:ascii="Segoe UI" w:hAnsi="Segoe UI" w:cs="Segoe UI"/>
          <w:color w:val="332B2B"/>
        </w:rPr>
        <w:t>нереляционные</w:t>
      </w:r>
      <w:proofErr w:type="spellEnd"/>
      <w:r w:rsidRPr="00F93B74">
        <w:rPr>
          <w:rFonts w:ascii="Segoe UI" w:hAnsi="Segoe UI" w:cs="Segoe UI"/>
          <w:color w:val="332B2B"/>
        </w:rPr>
        <w:t xml:space="preserve"> базы данных. Соглашение по проектированию БД. Документирование проектных решений по информационному обеспечению АС</w:t>
      </w:r>
    </w:p>
    <w:p w14:paraId="1CB000CF" w14:textId="77777777" w:rsidR="00F93B74" w:rsidRPr="00F93B74" w:rsidRDefault="00F93B74" w:rsidP="00F93B74">
      <w:pPr>
        <w:spacing w:after="0" w:line="240" w:lineRule="auto"/>
        <w:rPr>
          <w:rFonts w:ascii="Segoe UI" w:hAnsi="Segoe UI" w:cs="Segoe UI"/>
          <w:color w:val="332B2B"/>
        </w:rPr>
      </w:pPr>
      <w:r w:rsidRPr="00F93B74">
        <w:rPr>
          <w:rFonts w:ascii="Segoe UI" w:hAnsi="Segoe UI" w:cs="Segoe UI"/>
          <w:color w:val="332B2B"/>
        </w:rPr>
        <w:t>• Проектирование БД (концептуальная, логическая, физическая схемы). Связь объектов предметной области с объектами схемы БД. Нотации моделирования. Разработка концептуальной, логической, физической схемы реляционной БД</w:t>
      </w:r>
    </w:p>
    <w:p w14:paraId="271BB9E0" w14:textId="77777777" w:rsidR="00F93B74" w:rsidRPr="00F93B74" w:rsidRDefault="00F93B74" w:rsidP="00F93B74">
      <w:pPr>
        <w:spacing w:after="0" w:line="240" w:lineRule="auto"/>
        <w:rPr>
          <w:rFonts w:ascii="Segoe UI" w:hAnsi="Segoe UI" w:cs="Segoe UI"/>
          <w:color w:val="332B2B"/>
        </w:rPr>
      </w:pPr>
      <w:r w:rsidRPr="00F93B74">
        <w:rPr>
          <w:rFonts w:ascii="Segoe UI" w:hAnsi="Segoe UI" w:cs="Segoe UI"/>
          <w:color w:val="332B2B"/>
        </w:rPr>
        <w:t>• Запросы к реляционным БД, SQL</w:t>
      </w:r>
    </w:p>
    <w:p w14:paraId="6DB69473" w14:textId="77777777" w:rsidR="00F93B74" w:rsidRPr="00F93B74" w:rsidRDefault="00F93B74" w:rsidP="00F93B74">
      <w:pPr>
        <w:spacing w:after="0" w:line="240" w:lineRule="auto"/>
        <w:rPr>
          <w:rFonts w:ascii="Segoe UI" w:hAnsi="Segoe UI" w:cs="Segoe UI"/>
          <w:color w:val="332B2B"/>
        </w:rPr>
      </w:pPr>
      <w:r w:rsidRPr="00F93B74">
        <w:rPr>
          <w:rFonts w:ascii="Segoe UI" w:hAnsi="Segoe UI" w:cs="Segoe UI"/>
          <w:color w:val="332B2B"/>
        </w:rPr>
        <w:t>• Архитектура, концепции и компоненты хранилища данных. Процесс ETL. OLAP-системы. Проектирование хранилищ данных, витрин данных</w:t>
      </w:r>
    </w:p>
    <w:p w14:paraId="51C87C3B" w14:textId="1069E3F6" w:rsidR="0024158E" w:rsidRDefault="00F93B74" w:rsidP="00F93B74">
      <w:pPr>
        <w:spacing w:after="0" w:line="240" w:lineRule="auto"/>
        <w:rPr>
          <w:rFonts w:ascii="Segoe UI" w:hAnsi="Segoe UI" w:cs="Segoe UI"/>
          <w:color w:val="332B2B"/>
        </w:rPr>
      </w:pPr>
      <w:r w:rsidRPr="00F93B74">
        <w:rPr>
          <w:rFonts w:ascii="Segoe UI" w:hAnsi="Segoe UI" w:cs="Segoe UI"/>
          <w:color w:val="332B2B"/>
        </w:rPr>
        <w:t>• Изучение инструментов проектирования БД. Разработка концептуальной, логической, физической схемы реляционной БД</w:t>
      </w:r>
    </w:p>
    <w:p w14:paraId="1AD66329" w14:textId="77777777" w:rsidR="006A38E6" w:rsidRPr="00DF46DA" w:rsidRDefault="006A38E6" w:rsidP="00F93B74">
      <w:pPr>
        <w:spacing w:after="0" w:line="240" w:lineRule="auto"/>
        <w:rPr>
          <w:rFonts w:ascii="Segoe UI" w:hAnsi="Segoe UI" w:cs="Segoe UI"/>
          <w:color w:val="332B2B"/>
        </w:rPr>
      </w:pPr>
    </w:p>
    <w:p w14:paraId="1352BDE0" w14:textId="48A1AA84" w:rsidR="0024158E" w:rsidRDefault="0024158E" w:rsidP="00DD2D21">
      <w:pPr>
        <w:spacing w:after="0" w:line="240" w:lineRule="auto"/>
        <w:rPr>
          <w:rFonts w:ascii="Segoe UI" w:eastAsiaTheme="majorEastAsia" w:hAnsi="Segoe UI" w:cs="Segoe UI"/>
          <w:b/>
          <w:bCs/>
          <w:iCs/>
        </w:rPr>
      </w:pPr>
      <w:r w:rsidRPr="00312F10">
        <w:rPr>
          <w:rFonts w:ascii="Segoe UI" w:eastAsiaTheme="majorEastAsia" w:hAnsi="Segoe UI" w:cs="Segoe UI"/>
          <w:b/>
          <w:iCs/>
        </w:rPr>
        <w:t xml:space="preserve">Тема 2.3. </w:t>
      </w:r>
      <w:r w:rsidR="00226A4C" w:rsidRPr="00226A4C">
        <w:rPr>
          <w:rFonts w:ascii="Segoe UI" w:eastAsiaTheme="majorEastAsia" w:hAnsi="Segoe UI" w:cs="Segoe UI"/>
          <w:b/>
          <w:bCs/>
          <w:iCs/>
        </w:rPr>
        <w:t xml:space="preserve">Аналитика больших данных: введение в </w:t>
      </w:r>
      <w:proofErr w:type="spellStart"/>
      <w:r w:rsidR="00226A4C" w:rsidRPr="00226A4C">
        <w:rPr>
          <w:rFonts w:ascii="Segoe UI" w:eastAsiaTheme="majorEastAsia" w:hAnsi="Segoe UI" w:cs="Segoe UI"/>
          <w:b/>
          <w:bCs/>
          <w:iCs/>
        </w:rPr>
        <w:t>Big</w:t>
      </w:r>
      <w:proofErr w:type="spellEnd"/>
      <w:r w:rsidR="00226A4C" w:rsidRPr="00226A4C">
        <w:rPr>
          <w:rFonts w:ascii="Segoe UI" w:eastAsiaTheme="majorEastAsia" w:hAnsi="Segoe UI" w:cs="Segoe UI"/>
          <w:b/>
          <w:bCs/>
          <w:iCs/>
        </w:rPr>
        <w:t xml:space="preserve"> </w:t>
      </w:r>
      <w:proofErr w:type="spellStart"/>
      <w:r w:rsidR="00226A4C" w:rsidRPr="00226A4C">
        <w:rPr>
          <w:rFonts w:ascii="Segoe UI" w:eastAsiaTheme="majorEastAsia" w:hAnsi="Segoe UI" w:cs="Segoe UI"/>
          <w:b/>
          <w:bCs/>
          <w:iCs/>
        </w:rPr>
        <w:t>Data</w:t>
      </w:r>
      <w:proofErr w:type="spellEnd"/>
      <w:r w:rsidR="00226A4C" w:rsidRPr="00226A4C">
        <w:rPr>
          <w:rFonts w:ascii="Segoe UI" w:eastAsiaTheme="majorEastAsia" w:hAnsi="Segoe UI" w:cs="Segoe UI"/>
          <w:b/>
          <w:bCs/>
          <w:iCs/>
        </w:rPr>
        <w:t>, алгоритмы, инструменты, платформы, современные тенденции</w:t>
      </w:r>
    </w:p>
    <w:p w14:paraId="266FE679" w14:textId="77777777" w:rsidR="007B14F3" w:rsidRPr="00DF46DA" w:rsidRDefault="007B14F3" w:rsidP="00DD2D21">
      <w:pPr>
        <w:spacing w:after="0" w:line="240" w:lineRule="auto"/>
        <w:rPr>
          <w:rFonts w:ascii="Segoe UI" w:eastAsiaTheme="majorEastAsia" w:hAnsi="Segoe UI" w:cs="Segoe UI"/>
          <w:b/>
          <w:iCs/>
        </w:rPr>
      </w:pPr>
    </w:p>
    <w:p w14:paraId="0FB986C7" w14:textId="77777777" w:rsidR="00021A5A" w:rsidRPr="00021A5A" w:rsidRDefault="00021A5A" w:rsidP="00021A5A">
      <w:pPr>
        <w:spacing w:after="0" w:line="240" w:lineRule="auto"/>
        <w:rPr>
          <w:rFonts w:ascii="Segoe UI" w:hAnsi="Segoe UI" w:cs="Segoe UI"/>
          <w:color w:val="332B2B"/>
        </w:rPr>
      </w:pPr>
      <w:r w:rsidRPr="00021A5A">
        <w:rPr>
          <w:rFonts w:ascii="Segoe UI" w:hAnsi="Segoe UI" w:cs="Segoe UI"/>
          <w:color w:val="332B2B"/>
        </w:rPr>
        <w:t xml:space="preserve">• Введение в </w:t>
      </w:r>
      <w:proofErr w:type="spellStart"/>
      <w:r w:rsidRPr="00021A5A">
        <w:rPr>
          <w:rFonts w:ascii="Segoe UI" w:hAnsi="Segoe UI" w:cs="Segoe UI"/>
          <w:color w:val="332B2B"/>
        </w:rPr>
        <w:t>Big</w:t>
      </w:r>
      <w:proofErr w:type="spellEnd"/>
      <w:r w:rsidRPr="00021A5A">
        <w:rPr>
          <w:rFonts w:ascii="Segoe UI" w:hAnsi="Segoe UI" w:cs="Segoe UI"/>
          <w:color w:val="332B2B"/>
        </w:rPr>
        <w:t xml:space="preserve"> </w:t>
      </w:r>
      <w:proofErr w:type="spellStart"/>
      <w:r w:rsidRPr="00021A5A">
        <w:rPr>
          <w:rFonts w:ascii="Segoe UI" w:hAnsi="Segoe UI" w:cs="Segoe UI"/>
          <w:color w:val="332B2B"/>
        </w:rPr>
        <w:t>Data</w:t>
      </w:r>
      <w:proofErr w:type="spellEnd"/>
    </w:p>
    <w:p w14:paraId="5B744C7F" w14:textId="77777777" w:rsidR="00021A5A" w:rsidRPr="00021A5A" w:rsidRDefault="00021A5A" w:rsidP="00021A5A">
      <w:pPr>
        <w:spacing w:after="0" w:line="240" w:lineRule="auto"/>
        <w:rPr>
          <w:rFonts w:ascii="Segoe UI" w:hAnsi="Segoe UI" w:cs="Segoe UI"/>
          <w:color w:val="332B2B"/>
        </w:rPr>
      </w:pPr>
      <w:r w:rsidRPr="00021A5A">
        <w:rPr>
          <w:rFonts w:ascii="Segoe UI" w:hAnsi="Segoe UI" w:cs="Segoe UI"/>
          <w:color w:val="332B2B"/>
        </w:rPr>
        <w:t>• Методика анализа данных</w:t>
      </w:r>
    </w:p>
    <w:p w14:paraId="17A78A91" w14:textId="77777777" w:rsidR="00021A5A" w:rsidRPr="00021A5A" w:rsidRDefault="00021A5A" w:rsidP="00021A5A">
      <w:pPr>
        <w:spacing w:after="0" w:line="240" w:lineRule="auto"/>
        <w:rPr>
          <w:rFonts w:ascii="Segoe UI" w:hAnsi="Segoe UI" w:cs="Segoe UI"/>
          <w:color w:val="332B2B"/>
        </w:rPr>
      </w:pPr>
      <w:r w:rsidRPr="00021A5A">
        <w:rPr>
          <w:rFonts w:ascii="Segoe UI" w:hAnsi="Segoe UI" w:cs="Segoe UI"/>
          <w:color w:val="332B2B"/>
        </w:rPr>
        <w:t>• Аналитические инструменты</w:t>
      </w:r>
    </w:p>
    <w:p w14:paraId="117B9BC5" w14:textId="77777777" w:rsidR="00021A5A" w:rsidRPr="00021A5A" w:rsidRDefault="00021A5A" w:rsidP="00021A5A">
      <w:pPr>
        <w:spacing w:after="0" w:line="240" w:lineRule="auto"/>
        <w:rPr>
          <w:rFonts w:ascii="Segoe UI" w:hAnsi="Segoe UI" w:cs="Segoe UI"/>
          <w:color w:val="332B2B"/>
        </w:rPr>
      </w:pPr>
      <w:r w:rsidRPr="00021A5A">
        <w:rPr>
          <w:rFonts w:ascii="Segoe UI" w:hAnsi="Segoe UI" w:cs="Segoe UI"/>
          <w:color w:val="332B2B"/>
        </w:rPr>
        <w:t xml:space="preserve">• Использование </w:t>
      </w:r>
      <w:proofErr w:type="spellStart"/>
      <w:r w:rsidRPr="00021A5A">
        <w:rPr>
          <w:rFonts w:ascii="Segoe UI" w:hAnsi="Segoe UI" w:cs="Segoe UI"/>
          <w:color w:val="332B2B"/>
        </w:rPr>
        <w:t>Big</w:t>
      </w:r>
      <w:proofErr w:type="spellEnd"/>
      <w:r w:rsidRPr="00021A5A">
        <w:rPr>
          <w:rFonts w:ascii="Segoe UI" w:hAnsi="Segoe UI" w:cs="Segoe UI"/>
          <w:color w:val="332B2B"/>
        </w:rPr>
        <w:t xml:space="preserve"> </w:t>
      </w:r>
      <w:proofErr w:type="spellStart"/>
      <w:r w:rsidRPr="00021A5A">
        <w:rPr>
          <w:rFonts w:ascii="Segoe UI" w:hAnsi="Segoe UI" w:cs="Segoe UI"/>
          <w:color w:val="332B2B"/>
        </w:rPr>
        <w:t>Data</w:t>
      </w:r>
      <w:proofErr w:type="spellEnd"/>
      <w:r w:rsidRPr="00021A5A">
        <w:rPr>
          <w:rFonts w:ascii="Segoe UI" w:hAnsi="Segoe UI" w:cs="Segoe UI"/>
          <w:color w:val="332B2B"/>
        </w:rPr>
        <w:t xml:space="preserve"> в разных сферах и отраслях экономики</w:t>
      </w:r>
    </w:p>
    <w:p w14:paraId="3EB46551" w14:textId="4E1385CB" w:rsidR="0024158E" w:rsidRDefault="00021A5A" w:rsidP="00021A5A">
      <w:pPr>
        <w:spacing w:after="0" w:line="240" w:lineRule="auto"/>
        <w:rPr>
          <w:rFonts w:ascii="Segoe UI" w:hAnsi="Segoe UI" w:cs="Segoe UI"/>
          <w:color w:val="332B2B"/>
        </w:rPr>
      </w:pPr>
      <w:r w:rsidRPr="00021A5A">
        <w:rPr>
          <w:rFonts w:ascii="Segoe UI" w:hAnsi="Segoe UI" w:cs="Segoe UI"/>
          <w:color w:val="332B2B"/>
        </w:rPr>
        <w:t xml:space="preserve">• </w:t>
      </w:r>
      <w:proofErr w:type="spellStart"/>
      <w:r w:rsidRPr="00021A5A">
        <w:rPr>
          <w:rFonts w:ascii="Segoe UI" w:hAnsi="Segoe UI" w:cs="Segoe UI"/>
          <w:color w:val="332B2B"/>
        </w:rPr>
        <w:t>Big</w:t>
      </w:r>
      <w:proofErr w:type="spellEnd"/>
      <w:r w:rsidRPr="00021A5A">
        <w:rPr>
          <w:rFonts w:ascii="Segoe UI" w:hAnsi="Segoe UI" w:cs="Segoe UI"/>
          <w:color w:val="332B2B"/>
        </w:rPr>
        <w:t xml:space="preserve"> </w:t>
      </w:r>
      <w:proofErr w:type="spellStart"/>
      <w:r w:rsidRPr="00021A5A">
        <w:rPr>
          <w:rFonts w:ascii="Segoe UI" w:hAnsi="Segoe UI" w:cs="Segoe UI"/>
          <w:color w:val="332B2B"/>
        </w:rPr>
        <w:t>Data</w:t>
      </w:r>
      <w:proofErr w:type="spellEnd"/>
      <w:r w:rsidRPr="00021A5A">
        <w:rPr>
          <w:rFonts w:ascii="Segoe UI" w:hAnsi="Segoe UI" w:cs="Segoe UI"/>
          <w:color w:val="332B2B"/>
        </w:rPr>
        <w:t xml:space="preserve"> алгоритмы, инструменты, платформы, современные тенденции</w:t>
      </w:r>
    </w:p>
    <w:p w14:paraId="1F7EE677" w14:textId="77777777" w:rsidR="001D631A" w:rsidRPr="00DF46DA" w:rsidRDefault="001D631A" w:rsidP="00021A5A">
      <w:pPr>
        <w:spacing w:after="0" w:line="240" w:lineRule="auto"/>
        <w:rPr>
          <w:rFonts w:ascii="Segoe UI" w:hAnsi="Segoe UI" w:cs="Segoe UI"/>
          <w:color w:val="332B2B"/>
        </w:rPr>
      </w:pPr>
    </w:p>
    <w:p w14:paraId="0C2F253C" w14:textId="2D5E8182" w:rsidR="00F0714C" w:rsidRDefault="0024158E" w:rsidP="00DD2D21">
      <w:pPr>
        <w:spacing w:after="0" w:line="240" w:lineRule="auto"/>
        <w:rPr>
          <w:rFonts w:ascii="Segoe UI" w:hAnsi="Segoe UI" w:cs="Segoe UI"/>
          <w:b/>
          <w:bCs/>
        </w:rPr>
      </w:pPr>
      <w:r w:rsidRPr="00DF46DA">
        <w:rPr>
          <w:rFonts w:ascii="Segoe UI" w:eastAsiaTheme="majorEastAsia" w:hAnsi="Segoe UI" w:cs="Segoe UI"/>
          <w:b/>
          <w:iCs/>
        </w:rPr>
        <w:t xml:space="preserve">Тема 2.4. </w:t>
      </w:r>
      <w:r w:rsidR="001D631A" w:rsidRPr="001D631A">
        <w:rPr>
          <w:rFonts w:ascii="Segoe UI" w:hAnsi="Segoe UI" w:cs="Segoe UI"/>
          <w:b/>
          <w:bCs/>
        </w:rPr>
        <w:t>Проектирование взаимодействия</w:t>
      </w:r>
    </w:p>
    <w:p w14:paraId="75E9D3D1" w14:textId="77777777" w:rsidR="007B14F3" w:rsidRPr="00F0714C" w:rsidRDefault="007B14F3" w:rsidP="00DD2D21">
      <w:pPr>
        <w:spacing w:after="0" w:line="240" w:lineRule="auto"/>
        <w:rPr>
          <w:rFonts w:ascii="Segoe UI" w:hAnsi="Segoe UI" w:cs="Segoe UI"/>
          <w:b/>
          <w:bCs/>
        </w:rPr>
      </w:pPr>
    </w:p>
    <w:p w14:paraId="65709283" w14:textId="77777777" w:rsidR="001D631A" w:rsidRPr="001D631A" w:rsidRDefault="001D631A" w:rsidP="001D631A">
      <w:pPr>
        <w:spacing w:after="0" w:line="240" w:lineRule="auto"/>
        <w:rPr>
          <w:rFonts w:ascii="Segoe UI" w:hAnsi="Segoe UI" w:cs="Segoe UI"/>
          <w:color w:val="332B2B"/>
        </w:rPr>
      </w:pPr>
      <w:bookmarkStart w:id="3" w:name="_BPMN._Моделирование_в_1"/>
      <w:bookmarkEnd w:id="3"/>
      <w:r w:rsidRPr="001D631A">
        <w:rPr>
          <w:rFonts w:ascii="Segoe UI" w:hAnsi="Segoe UI" w:cs="Segoe UI"/>
          <w:color w:val="332B2B"/>
        </w:rPr>
        <w:t>• Проектирование взаимодействия: основные подходы, стандарты, нотации и инструменты проектирования</w:t>
      </w:r>
    </w:p>
    <w:p w14:paraId="2AB1A5CD" w14:textId="77777777" w:rsidR="001D631A" w:rsidRPr="001D631A" w:rsidRDefault="001D631A" w:rsidP="001D631A">
      <w:pPr>
        <w:spacing w:after="0" w:line="240" w:lineRule="auto"/>
        <w:rPr>
          <w:rFonts w:ascii="Segoe UI" w:hAnsi="Segoe UI" w:cs="Segoe UI"/>
          <w:color w:val="332B2B"/>
        </w:rPr>
      </w:pPr>
      <w:r w:rsidRPr="001D631A">
        <w:rPr>
          <w:rFonts w:ascii="Segoe UI" w:hAnsi="Segoe UI" w:cs="Segoe UI"/>
          <w:color w:val="332B2B"/>
        </w:rPr>
        <w:t>• Форматы обмена данными XML/XSD, JSON</w:t>
      </w:r>
    </w:p>
    <w:p w14:paraId="7C3266C3" w14:textId="77777777" w:rsidR="001D631A" w:rsidRPr="001D631A" w:rsidRDefault="001D631A" w:rsidP="001D631A">
      <w:pPr>
        <w:spacing w:after="0" w:line="240" w:lineRule="auto"/>
        <w:rPr>
          <w:rFonts w:ascii="Segoe UI" w:hAnsi="Segoe UI" w:cs="Segoe UI"/>
          <w:color w:val="332B2B"/>
        </w:rPr>
      </w:pPr>
      <w:r w:rsidRPr="001D631A">
        <w:rPr>
          <w:rFonts w:ascii="Segoe UI" w:hAnsi="Segoe UI" w:cs="Segoe UI"/>
          <w:color w:val="332B2B"/>
        </w:rPr>
        <w:t>• Интеграционные технологии (REST, SOAP, MQ, брокер сообщений)</w:t>
      </w:r>
    </w:p>
    <w:p w14:paraId="0E541E6C" w14:textId="77777777" w:rsidR="001D631A" w:rsidRDefault="001D631A" w:rsidP="001D631A">
      <w:pPr>
        <w:spacing w:after="0" w:line="240" w:lineRule="auto"/>
        <w:rPr>
          <w:rFonts w:ascii="Segoe UI" w:hAnsi="Segoe UI" w:cs="Segoe UI"/>
          <w:color w:val="332B2B"/>
        </w:rPr>
      </w:pPr>
      <w:r w:rsidRPr="001D631A">
        <w:rPr>
          <w:rFonts w:ascii="Segoe UI" w:hAnsi="Segoe UI" w:cs="Segoe UI"/>
          <w:color w:val="332B2B"/>
        </w:rPr>
        <w:t>• Проектирование обмена данными XML/XSD, JSON. Документирование API</w:t>
      </w:r>
    </w:p>
    <w:p w14:paraId="7B4C954F" w14:textId="77777777" w:rsidR="001D631A" w:rsidRDefault="001D631A" w:rsidP="001D631A">
      <w:pPr>
        <w:spacing w:after="0" w:line="240" w:lineRule="auto"/>
        <w:rPr>
          <w:rFonts w:ascii="Segoe UI" w:hAnsi="Segoe UI" w:cs="Segoe UI"/>
          <w:color w:val="332B2B"/>
        </w:rPr>
      </w:pPr>
    </w:p>
    <w:p w14:paraId="35CCD2D3" w14:textId="47BA29F8" w:rsidR="001A3310" w:rsidRDefault="001A3310" w:rsidP="001D631A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Тема 2.5 </w:t>
      </w:r>
      <w:r w:rsidR="00415E93" w:rsidRPr="00415E93">
        <w:rPr>
          <w:rFonts w:ascii="Segoe UI" w:hAnsi="Segoe UI" w:cs="Segoe UI"/>
          <w:b/>
          <w:bCs/>
        </w:rPr>
        <w:t>Проектирование пользовательского интерфейса</w:t>
      </w:r>
    </w:p>
    <w:p w14:paraId="2DE97903" w14:textId="77777777" w:rsidR="007B14F3" w:rsidRPr="001A3310" w:rsidRDefault="007B14F3" w:rsidP="00DD2D21">
      <w:pPr>
        <w:spacing w:after="0" w:line="240" w:lineRule="auto"/>
        <w:rPr>
          <w:rFonts w:ascii="Segoe UI" w:hAnsi="Segoe UI" w:cs="Segoe UI"/>
          <w:b/>
          <w:bCs/>
        </w:rPr>
      </w:pPr>
    </w:p>
    <w:p w14:paraId="20C4C8D6" w14:textId="77777777" w:rsidR="00415E93" w:rsidRPr="00415E93" w:rsidRDefault="00415E93" w:rsidP="00415E93">
      <w:pPr>
        <w:spacing w:after="0" w:line="240" w:lineRule="auto"/>
        <w:rPr>
          <w:rFonts w:ascii="Segoe UI" w:hAnsi="Segoe UI" w:cs="Segoe UI"/>
          <w:color w:val="332B2B"/>
        </w:rPr>
      </w:pPr>
      <w:r w:rsidRPr="00415E93">
        <w:rPr>
          <w:rFonts w:ascii="Segoe UI" w:hAnsi="Segoe UI" w:cs="Segoe UI"/>
          <w:color w:val="332B2B"/>
        </w:rPr>
        <w:t xml:space="preserve">• Проектирование пользовательского интерфейса и взаимодействия пользователя с системой: основные подходы, исследования, стандарты, нотации. Особенности проектирования веб- и мобильных приложений. Нотации, инструменты и паттерны </w:t>
      </w:r>
      <w:proofErr w:type="spellStart"/>
      <w:r w:rsidRPr="00415E93">
        <w:rPr>
          <w:rFonts w:ascii="Segoe UI" w:hAnsi="Segoe UI" w:cs="Segoe UI"/>
          <w:color w:val="332B2B"/>
        </w:rPr>
        <w:t>прототипирования</w:t>
      </w:r>
      <w:proofErr w:type="spellEnd"/>
      <w:r w:rsidRPr="00415E93">
        <w:rPr>
          <w:rFonts w:ascii="Segoe UI" w:hAnsi="Segoe UI" w:cs="Segoe UI"/>
          <w:color w:val="332B2B"/>
        </w:rPr>
        <w:t xml:space="preserve">. Информационная архитектура и UX </w:t>
      </w:r>
      <w:proofErr w:type="spellStart"/>
      <w:r w:rsidRPr="00415E93">
        <w:rPr>
          <w:rFonts w:ascii="Segoe UI" w:hAnsi="Segoe UI" w:cs="Segoe UI"/>
          <w:color w:val="332B2B"/>
        </w:rPr>
        <w:t>Design</w:t>
      </w:r>
      <w:proofErr w:type="spellEnd"/>
      <w:r w:rsidRPr="00415E93">
        <w:rPr>
          <w:rFonts w:ascii="Segoe UI" w:hAnsi="Segoe UI" w:cs="Segoe UI"/>
          <w:color w:val="332B2B"/>
        </w:rPr>
        <w:t xml:space="preserve">. Инструменты </w:t>
      </w:r>
      <w:proofErr w:type="spellStart"/>
      <w:r w:rsidRPr="00415E93">
        <w:rPr>
          <w:rFonts w:ascii="Segoe UI" w:hAnsi="Segoe UI" w:cs="Segoe UI"/>
          <w:color w:val="332B2B"/>
        </w:rPr>
        <w:t>прототипирования</w:t>
      </w:r>
      <w:proofErr w:type="spellEnd"/>
      <w:r w:rsidRPr="00415E93">
        <w:rPr>
          <w:rFonts w:ascii="Segoe UI" w:hAnsi="Segoe UI" w:cs="Segoe UI"/>
          <w:color w:val="332B2B"/>
        </w:rPr>
        <w:t xml:space="preserve"> и UI </w:t>
      </w:r>
      <w:proofErr w:type="spellStart"/>
      <w:r w:rsidRPr="00415E93">
        <w:rPr>
          <w:rFonts w:ascii="Segoe UI" w:hAnsi="Segoe UI" w:cs="Segoe UI"/>
          <w:color w:val="332B2B"/>
        </w:rPr>
        <w:t>Design</w:t>
      </w:r>
      <w:proofErr w:type="spellEnd"/>
    </w:p>
    <w:p w14:paraId="3859845F" w14:textId="77777777" w:rsidR="00415E93" w:rsidRPr="00415E93" w:rsidRDefault="00415E93" w:rsidP="00415E93">
      <w:pPr>
        <w:spacing w:after="0" w:line="240" w:lineRule="auto"/>
        <w:rPr>
          <w:rFonts w:ascii="Segoe UI" w:hAnsi="Segoe UI" w:cs="Segoe UI"/>
          <w:color w:val="332B2B"/>
        </w:rPr>
      </w:pPr>
      <w:r w:rsidRPr="00415E93">
        <w:rPr>
          <w:rFonts w:ascii="Segoe UI" w:hAnsi="Segoe UI" w:cs="Segoe UI"/>
          <w:color w:val="332B2B"/>
        </w:rPr>
        <w:t>• Аудит и тестирование пользовательского интерфейса</w:t>
      </w:r>
    </w:p>
    <w:p w14:paraId="1FA801DA" w14:textId="5D38070D" w:rsidR="001A3310" w:rsidRDefault="00415E93" w:rsidP="00415E93">
      <w:pPr>
        <w:spacing w:after="0" w:line="240" w:lineRule="auto"/>
        <w:rPr>
          <w:rFonts w:ascii="Segoe UI" w:hAnsi="Segoe UI" w:cs="Segoe UI"/>
          <w:color w:val="332B2B"/>
        </w:rPr>
      </w:pPr>
      <w:r w:rsidRPr="00415E93">
        <w:rPr>
          <w:rFonts w:ascii="Segoe UI" w:hAnsi="Segoe UI" w:cs="Segoe UI"/>
          <w:color w:val="332B2B"/>
        </w:rPr>
        <w:t xml:space="preserve">• Разработка прототипа приложения (UX/UI </w:t>
      </w:r>
      <w:proofErr w:type="spellStart"/>
      <w:r w:rsidRPr="00415E93">
        <w:rPr>
          <w:rFonts w:ascii="Segoe UI" w:hAnsi="Segoe UI" w:cs="Segoe UI"/>
          <w:color w:val="332B2B"/>
        </w:rPr>
        <w:t>Design</w:t>
      </w:r>
      <w:proofErr w:type="spellEnd"/>
      <w:r w:rsidRPr="00415E93">
        <w:rPr>
          <w:rFonts w:ascii="Segoe UI" w:hAnsi="Segoe UI" w:cs="Segoe UI"/>
          <w:color w:val="332B2B"/>
        </w:rPr>
        <w:t>)</w:t>
      </w:r>
    </w:p>
    <w:p w14:paraId="4973760F" w14:textId="77777777" w:rsidR="00415E93" w:rsidRPr="001A3310" w:rsidRDefault="00415E93" w:rsidP="00415E93">
      <w:pPr>
        <w:spacing w:after="0" w:line="240" w:lineRule="auto"/>
        <w:rPr>
          <w:rFonts w:ascii="Segoe UI" w:eastAsia="Calibri" w:hAnsi="Segoe UI" w:cs="Segoe UI"/>
        </w:rPr>
      </w:pPr>
    </w:p>
    <w:p w14:paraId="62E33B85" w14:textId="78C0B44E" w:rsidR="001A3310" w:rsidRPr="001A3310" w:rsidRDefault="001A3310" w:rsidP="00DD2D21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Тема 2.6 </w:t>
      </w:r>
      <w:r w:rsidRPr="001A3310">
        <w:rPr>
          <w:rFonts w:ascii="Segoe UI" w:hAnsi="Segoe UI" w:cs="Segoe UI"/>
          <w:b/>
          <w:bCs/>
        </w:rPr>
        <w:t>Тестирование и обеспечение качества ПО и АС</w:t>
      </w:r>
    </w:p>
    <w:p w14:paraId="0A0E538D" w14:textId="77777777" w:rsidR="00884531" w:rsidRPr="00884531" w:rsidRDefault="00884531" w:rsidP="00884531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884531">
        <w:rPr>
          <w:rFonts w:ascii="Segoe UI" w:eastAsiaTheme="majorEastAsia" w:hAnsi="Segoe UI" w:cs="Segoe UI"/>
          <w:iCs/>
        </w:rPr>
        <w:t>• Роль тестирования в обеспечении качества ПО и АС. Цели тестирования. Виды тестирования. Основные методы тестирования и принципы проектирования тестов. Автоматизация процессов тестирования</w:t>
      </w:r>
    </w:p>
    <w:p w14:paraId="62A7EB4A" w14:textId="77777777" w:rsidR="00884531" w:rsidRPr="00884531" w:rsidRDefault="00884531" w:rsidP="00884531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884531">
        <w:rPr>
          <w:rFonts w:ascii="Segoe UI" w:eastAsiaTheme="majorEastAsia" w:hAnsi="Segoe UI" w:cs="Segoe UI"/>
          <w:iCs/>
        </w:rPr>
        <w:t>• Проектирование тестов. Применение UML для проектирования тестовых сценариев</w:t>
      </w:r>
    </w:p>
    <w:p w14:paraId="5EFA5005" w14:textId="77777777" w:rsidR="00884531" w:rsidRPr="00884531" w:rsidRDefault="00884531" w:rsidP="00884531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884531">
        <w:rPr>
          <w:rFonts w:ascii="Segoe UI" w:eastAsiaTheme="majorEastAsia" w:hAnsi="Segoe UI" w:cs="Segoe UI"/>
          <w:iCs/>
        </w:rPr>
        <w:t>• Организация процессов и управление тестированием. Баг-трекинг</w:t>
      </w:r>
    </w:p>
    <w:p w14:paraId="43DCBD5D" w14:textId="77777777" w:rsidR="00884531" w:rsidRPr="00884531" w:rsidRDefault="00884531" w:rsidP="00884531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884531">
        <w:rPr>
          <w:rFonts w:ascii="Segoe UI" w:eastAsiaTheme="majorEastAsia" w:hAnsi="Segoe UI" w:cs="Segoe UI"/>
          <w:iCs/>
        </w:rPr>
        <w:t>• Виды испытаний АС. Программы и методики испытаний для испытаний различных видов. Шаблоны документов.</w:t>
      </w:r>
    </w:p>
    <w:p w14:paraId="426F5055" w14:textId="065961B2" w:rsidR="001A3310" w:rsidRPr="001A3310" w:rsidRDefault="00884531" w:rsidP="00884531">
      <w:pPr>
        <w:spacing w:after="0" w:line="240" w:lineRule="auto"/>
        <w:rPr>
          <w:rFonts w:ascii="Segoe UI" w:eastAsiaTheme="majorEastAsia" w:hAnsi="Segoe UI" w:cs="Segoe UI"/>
          <w:iCs/>
        </w:rPr>
      </w:pPr>
      <w:r w:rsidRPr="00884531">
        <w:rPr>
          <w:rFonts w:ascii="Segoe UI" w:eastAsiaTheme="majorEastAsia" w:hAnsi="Segoe UI" w:cs="Segoe UI"/>
          <w:iCs/>
        </w:rPr>
        <w:t>• Проектирование тестов. Применение UML для проектирования тестовых сценариев. Разработка ПМИ</w:t>
      </w:r>
    </w:p>
    <w:sectPr w:rsidR="001A3310" w:rsidRPr="001A3310" w:rsidSect="00661373">
      <w:footerReference w:type="default" r:id="rId8"/>
      <w:footerReference w:type="first" r:id="rId9"/>
      <w:pgSz w:w="11906" w:h="16838"/>
      <w:pgMar w:top="567" w:right="851" w:bottom="249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5F43" w14:textId="77777777" w:rsidR="002F6210" w:rsidRDefault="002F6210" w:rsidP="00BA2865">
      <w:pPr>
        <w:spacing w:after="0" w:line="240" w:lineRule="auto"/>
      </w:pPr>
      <w:r>
        <w:separator/>
      </w:r>
    </w:p>
  </w:endnote>
  <w:endnote w:type="continuationSeparator" w:id="0">
    <w:p w14:paraId="63CAB399" w14:textId="77777777" w:rsidR="002F6210" w:rsidRDefault="002F6210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284422"/>
      <w:docPartObj>
        <w:docPartGallery w:val="Page Numbers (Bottom of Page)"/>
        <w:docPartUnique/>
      </w:docPartObj>
    </w:sdtPr>
    <w:sdtEndPr/>
    <w:sdtContent>
      <w:p w14:paraId="0A7579AC" w14:textId="304F93F0" w:rsidR="00EF706A" w:rsidRDefault="00EF7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25">
          <w:rPr>
            <w:noProof/>
          </w:rPr>
          <w:t>3</w:t>
        </w:r>
        <w:r>
          <w:fldChar w:fldCharType="end"/>
        </w:r>
      </w:p>
    </w:sdtContent>
  </w:sdt>
  <w:p w14:paraId="4F871C81" w14:textId="47E07F03" w:rsidR="00EF706A" w:rsidRDefault="00EF706A" w:rsidP="007959EF">
    <w:pPr>
      <w:pStyle w:val="a7"/>
      <w:tabs>
        <w:tab w:val="left" w:pos="10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73966"/>
      <w:docPartObj>
        <w:docPartGallery w:val="Page Numbers (Bottom of Page)"/>
        <w:docPartUnique/>
      </w:docPartObj>
    </w:sdtPr>
    <w:sdtEndPr/>
    <w:sdtContent>
      <w:p w14:paraId="5C37946D" w14:textId="6FD95F8C" w:rsidR="00EF706A" w:rsidRDefault="00EF7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25">
          <w:rPr>
            <w:noProof/>
          </w:rPr>
          <w:t>1</w:t>
        </w:r>
        <w:r>
          <w:fldChar w:fldCharType="end"/>
        </w:r>
      </w:p>
    </w:sdtContent>
  </w:sdt>
  <w:p w14:paraId="4E2E2B15" w14:textId="77777777" w:rsidR="00EF706A" w:rsidRDefault="00EF70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C37E0" w14:textId="77777777" w:rsidR="002F6210" w:rsidRDefault="002F6210" w:rsidP="00BA2865">
      <w:pPr>
        <w:spacing w:after="0" w:line="240" w:lineRule="auto"/>
      </w:pPr>
      <w:r>
        <w:separator/>
      </w:r>
    </w:p>
  </w:footnote>
  <w:footnote w:type="continuationSeparator" w:id="0">
    <w:p w14:paraId="4BBB6B6B" w14:textId="77777777" w:rsidR="002F6210" w:rsidRDefault="002F6210" w:rsidP="00BA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730"/>
    <w:multiLevelType w:val="multilevel"/>
    <w:tmpl w:val="974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E2A20"/>
    <w:multiLevelType w:val="multilevel"/>
    <w:tmpl w:val="7C8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21A20"/>
    <w:multiLevelType w:val="hybridMultilevel"/>
    <w:tmpl w:val="F7F639EC"/>
    <w:lvl w:ilvl="0" w:tplc="675C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B88"/>
    <w:multiLevelType w:val="multilevel"/>
    <w:tmpl w:val="DCE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A1F05"/>
    <w:multiLevelType w:val="hybridMultilevel"/>
    <w:tmpl w:val="83DC23C6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64A"/>
    <w:multiLevelType w:val="multilevel"/>
    <w:tmpl w:val="E35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C4F8B"/>
    <w:multiLevelType w:val="multilevel"/>
    <w:tmpl w:val="84D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A034F"/>
    <w:multiLevelType w:val="hybridMultilevel"/>
    <w:tmpl w:val="8994698A"/>
    <w:lvl w:ilvl="0" w:tplc="1E7E186E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D76F0"/>
    <w:multiLevelType w:val="multilevel"/>
    <w:tmpl w:val="5AA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92B52"/>
    <w:multiLevelType w:val="multilevel"/>
    <w:tmpl w:val="5652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224522"/>
    <w:multiLevelType w:val="multilevel"/>
    <w:tmpl w:val="DF8E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116E8"/>
    <w:multiLevelType w:val="multilevel"/>
    <w:tmpl w:val="0FAA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8950FB"/>
    <w:multiLevelType w:val="multilevel"/>
    <w:tmpl w:val="F5C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14E2E"/>
    <w:multiLevelType w:val="multilevel"/>
    <w:tmpl w:val="F28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6522CA"/>
    <w:multiLevelType w:val="multilevel"/>
    <w:tmpl w:val="C2CA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5E75C6"/>
    <w:multiLevelType w:val="multilevel"/>
    <w:tmpl w:val="F84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1280A"/>
    <w:multiLevelType w:val="multilevel"/>
    <w:tmpl w:val="A33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D2DFB"/>
    <w:multiLevelType w:val="multilevel"/>
    <w:tmpl w:val="63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11215"/>
    <w:multiLevelType w:val="multilevel"/>
    <w:tmpl w:val="E796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42EF8"/>
    <w:multiLevelType w:val="multilevel"/>
    <w:tmpl w:val="252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D4ADD"/>
    <w:multiLevelType w:val="hybridMultilevel"/>
    <w:tmpl w:val="C8B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C5CAC"/>
    <w:multiLevelType w:val="multilevel"/>
    <w:tmpl w:val="0FF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B1703"/>
    <w:multiLevelType w:val="multilevel"/>
    <w:tmpl w:val="205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245BCF"/>
    <w:multiLevelType w:val="multilevel"/>
    <w:tmpl w:val="A5C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C5A25"/>
    <w:multiLevelType w:val="multilevel"/>
    <w:tmpl w:val="2D88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D11DA"/>
    <w:multiLevelType w:val="multilevel"/>
    <w:tmpl w:val="2CE6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56CC9"/>
    <w:multiLevelType w:val="hybridMultilevel"/>
    <w:tmpl w:val="722C5D64"/>
    <w:lvl w:ilvl="0" w:tplc="DCC2816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5FCD190D"/>
    <w:multiLevelType w:val="hybridMultilevel"/>
    <w:tmpl w:val="5CB87B2A"/>
    <w:lvl w:ilvl="0" w:tplc="76F03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50E8"/>
    <w:multiLevelType w:val="multilevel"/>
    <w:tmpl w:val="1BB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A2DC7"/>
    <w:multiLevelType w:val="multilevel"/>
    <w:tmpl w:val="B12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D5E9F"/>
    <w:multiLevelType w:val="multilevel"/>
    <w:tmpl w:val="7B10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F2EAC"/>
    <w:multiLevelType w:val="multilevel"/>
    <w:tmpl w:val="97A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924F8"/>
    <w:multiLevelType w:val="hybridMultilevel"/>
    <w:tmpl w:val="DA32290C"/>
    <w:lvl w:ilvl="0" w:tplc="76F03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752C5"/>
    <w:multiLevelType w:val="hybridMultilevel"/>
    <w:tmpl w:val="24902AA4"/>
    <w:lvl w:ilvl="0" w:tplc="76F03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82B9F"/>
    <w:multiLevelType w:val="multilevel"/>
    <w:tmpl w:val="573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1E1623"/>
    <w:multiLevelType w:val="hybridMultilevel"/>
    <w:tmpl w:val="EEA01BE6"/>
    <w:lvl w:ilvl="0" w:tplc="76F03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E579E"/>
    <w:multiLevelType w:val="multilevel"/>
    <w:tmpl w:val="223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D00545"/>
    <w:multiLevelType w:val="multilevel"/>
    <w:tmpl w:val="CA0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180ACA"/>
    <w:multiLevelType w:val="multilevel"/>
    <w:tmpl w:val="3A22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045D6B"/>
    <w:multiLevelType w:val="hybridMultilevel"/>
    <w:tmpl w:val="1354BA1A"/>
    <w:lvl w:ilvl="0" w:tplc="675CAA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C7945" w:themeColor="accent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CA5FF5"/>
    <w:multiLevelType w:val="hybridMultilevel"/>
    <w:tmpl w:val="2844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9"/>
  </w:num>
  <w:num w:numId="5">
    <w:abstractNumId w:val="38"/>
  </w:num>
  <w:num w:numId="6">
    <w:abstractNumId w:val="33"/>
  </w:num>
  <w:num w:numId="7">
    <w:abstractNumId w:val="28"/>
  </w:num>
  <w:num w:numId="8">
    <w:abstractNumId w:val="36"/>
  </w:num>
  <w:num w:numId="9">
    <w:abstractNumId w:val="34"/>
  </w:num>
  <w:num w:numId="10">
    <w:abstractNumId w:val="21"/>
  </w:num>
  <w:num w:numId="11">
    <w:abstractNumId w:val="10"/>
  </w:num>
  <w:num w:numId="12">
    <w:abstractNumId w:val="14"/>
  </w:num>
  <w:num w:numId="13">
    <w:abstractNumId w:val="29"/>
  </w:num>
  <w:num w:numId="14">
    <w:abstractNumId w:val="15"/>
  </w:num>
  <w:num w:numId="15">
    <w:abstractNumId w:val="23"/>
  </w:num>
  <w:num w:numId="16">
    <w:abstractNumId w:val="12"/>
  </w:num>
  <w:num w:numId="17">
    <w:abstractNumId w:val="1"/>
  </w:num>
  <w:num w:numId="18">
    <w:abstractNumId w:val="0"/>
  </w:num>
  <w:num w:numId="19">
    <w:abstractNumId w:val="11"/>
  </w:num>
  <w:num w:numId="20">
    <w:abstractNumId w:val="37"/>
  </w:num>
  <w:num w:numId="21">
    <w:abstractNumId w:val="22"/>
  </w:num>
  <w:num w:numId="22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5"/>
  </w:num>
  <w:num w:numId="2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4"/>
  </w:num>
  <w:num w:numId="26">
    <w:abstractNumId w:val="19"/>
  </w:num>
  <w:num w:numId="27">
    <w:abstractNumId w:val="20"/>
  </w:num>
  <w:num w:numId="28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41"/>
  </w:num>
  <w:num w:numId="30">
    <w:abstractNumId w:val="35"/>
  </w:num>
  <w:num w:numId="31">
    <w:abstractNumId w:val="31"/>
  </w:num>
  <w:num w:numId="32">
    <w:abstractNumId w:val="6"/>
  </w:num>
  <w:num w:numId="33">
    <w:abstractNumId w:val="8"/>
  </w:num>
  <w:num w:numId="3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3"/>
  </w:num>
  <w:num w:numId="36">
    <w:abstractNumId w:val="25"/>
  </w:num>
  <w:num w:numId="37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6"/>
  </w:num>
  <w:num w:numId="39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>
    <w:abstractNumId w:val="17"/>
  </w:num>
  <w:num w:numId="4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>
    <w:abstractNumId w:val="30"/>
  </w:num>
  <w:num w:numId="43">
    <w:abstractNumId w:val="32"/>
  </w:num>
  <w:num w:numId="4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>
    <w:abstractNumId w:val="40"/>
  </w:num>
  <w:num w:numId="46">
    <w:abstractNumId w:val="4"/>
  </w:num>
  <w:num w:numId="47">
    <w:abstractNumId w:val="27"/>
  </w:num>
  <w:num w:numId="48">
    <w:abstractNumId w:val="18"/>
  </w:num>
  <w:num w:numId="49">
    <w:abstractNumId w:val="13"/>
  </w:num>
  <w:num w:numId="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CMcnyRYG/u6P24bHd/ND4F+6VZDatuk6zKaVOL5wd96SU0BRQ8zTgr2IBWIc2hQ40MyAU6a8M9jrMryFqMNWQ==" w:salt="NgtlaXqj2qmOcQiZyJWCV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FF0"/>
    <w:rsid w:val="00004D72"/>
    <w:rsid w:val="0001492F"/>
    <w:rsid w:val="000151D2"/>
    <w:rsid w:val="000153F9"/>
    <w:rsid w:val="00017345"/>
    <w:rsid w:val="00020DFE"/>
    <w:rsid w:val="00021A5A"/>
    <w:rsid w:val="00023E05"/>
    <w:rsid w:val="000304F7"/>
    <w:rsid w:val="00034457"/>
    <w:rsid w:val="00041F96"/>
    <w:rsid w:val="00043883"/>
    <w:rsid w:val="000534CF"/>
    <w:rsid w:val="00056EBD"/>
    <w:rsid w:val="00060191"/>
    <w:rsid w:val="00061F37"/>
    <w:rsid w:val="00062CAB"/>
    <w:rsid w:val="00070A80"/>
    <w:rsid w:val="00070C01"/>
    <w:rsid w:val="00073A40"/>
    <w:rsid w:val="00077648"/>
    <w:rsid w:val="000866D6"/>
    <w:rsid w:val="00092016"/>
    <w:rsid w:val="00095D72"/>
    <w:rsid w:val="000A0A9A"/>
    <w:rsid w:val="000A15EF"/>
    <w:rsid w:val="000A1A01"/>
    <w:rsid w:val="000A3838"/>
    <w:rsid w:val="000A6202"/>
    <w:rsid w:val="000B2062"/>
    <w:rsid w:val="000B61FD"/>
    <w:rsid w:val="000C2DF4"/>
    <w:rsid w:val="000C32BE"/>
    <w:rsid w:val="000C4FE2"/>
    <w:rsid w:val="000C5B69"/>
    <w:rsid w:val="000D0230"/>
    <w:rsid w:val="000D42EF"/>
    <w:rsid w:val="000D50E6"/>
    <w:rsid w:val="000D662D"/>
    <w:rsid w:val="000D7BBA"/>
    <w:rsid w:val="000E0A47"/>
    <w:rsid w:val="000E0BBA"/>
    <w:rsid w:val="000E1B93"/>
    <w:rsid w:val="000E6314"/>
    <w:rsid w:val="000F1861"/>
    <w:rsid w:val="000F2F1D"/>
    <w:rsid w:val="000F460D"/>
    <w:rsid w:val="000F776F"/>
    <w:rsid w:val="000F7E85"/>
    <w:rsid w:val="00100ADF"/>
    <w:rsid w:val="00107379"/>
    <w:rsid w:val="00121F9A"/>
    <w:rsid w:val="00122C95"/>
    <w:rsid w:val="0013085E"/>
    <w:rsid w:val="00131A76"/>
    <w:rsid w:val="001376B6"/>
    <w:rsid w:val="00142AD0"/>
    <w:rsid w:val="00143608"/>
    <w:rsid w:val="00144387"/>
    <w:rsid w:val="0014796A"/>
    <w:rsid w:val="001505F2"/>
    <w:rsid w:val="001515C1"/>
    <w:rsid w:val="00154CF4"/>
    <w:rsid w:val="00154FC0"/>
    <w:rsid w:val="00156284"/>
    <w:rsid w:val="001634FE"/>
    <w:rsid w:val="00170F4B"/>
    <w:rsid w:val="001739BD"/>
    <w:rsid w:val="001744A7"/>
    <w:rsid w:val="00175C8C"/>
    <w:rsid w:val="00176EFE"/>
    <w:rsid w:val="00186B66"/>
    <w:rsid w:val="0018773C"/>
    <w:rsid w:val="00193F58"/>
    <w:rsid w:val="0019459E"/>
    <w:rsid w:val="001A089D"/>
    <w:rsid w:val="001A181B"/>
    <w:rsid w:val="001A3236"/>
    <w:rsid w:val="001A3310"/>
    <w:rsid w:val="001A70B4"/>
    <w:rsid w:val="001A75A4"/>
    <w:rsid w:val="001B1268"/>
    <w:rsid w:val="001B3035"/>
    <w:rsid w:val="001C16B9"/>
    <w:rsid w:val="001C1BF8"/>
    <w:rsid w:val="001C1F74"/>
    <w:rsid w:val="001C65F8"/>
    <w:rsid w:val="001D4672"/>
    <w:rsid w:val="001D4D61"/>
    <w:rsid w:val="001D4E54"/>
    <w:rsid w:val="001D631A"/>
    <w:rsid w:val="001D6B58"/>
    <w:rsid w:val="001E715E"/>
    <w:rsid w:val="001F0C8A"/>
    <w:rsid w:val="001F18F0"/>
    <w:rsid w:val="001F1A36"/>
    <w:rsid w:val="001F4EF6"/>
    <w:rsid w:val="00200A1E"/>
    <w:rsid w:val="00203DDC"/>
    <w:rsid w:val="00205507"/>
    <w:rsid w:val="00207915"/>
    <w:rsid w:val="00213D11"/>
    <w:rsid w:val="002152EA"/>
    <w:rsid w:val="002165BA"/>
    <w:rsid w:val="00223D29"/>
    <w:rsid w:val="00225196"/>
    <w:rsid w:val="00226A4C"/>
    <w:rsid w:val="002277D1"/>
    <w:rsid w:val="00227B8E"/>
    <w:rsid w:val="00232148"/>
    <w:rsid w:val="002342E3"/>
    <w:rsid w:val="00240241"/>
    <w:rsid w:val="0024158E"/>
    <w:rsid w:val="00253409"/>
    <w:rsid w:val="0026255B"/>
    <w:rsid w:val="00265233"/>
    <w:rsid w:val="00265923"/>
    <w:rsid w:val="0026652C"/>
    <w:rsid w:val="002707A5"/>
    <w:rsid w:val="002719A5"/>
    <w:rsid w:val="00286B46"/>
    <w:rsid w:val="00292C5D"/>
    <w:rsid w:val="00295E80"/>
    <w:rsid w:val="002A06D7"/>
    <w:rsid w:val="002A232B"/>
    <w:rsid w:val="002A4A15"/>
    <w:rsid w:val="002B0EA3"/>
    <w:rsid w:val="002B2F04"/>
    <w:rsid w:val="002B5081"/>
    <w:rsid w:val="002B54ED"/>
    <w:rsid w:val="002B6C1E"/>
    <w:rsid w:val="002B7947"/>
    <w:rsid w:val="002C2661"/>
    <w:rsid w:val="002D153C"/>
    <w:rsid w:val="002D2419"/>
    <w:rsid w:val="002D4D86"/>
    <w:rsid w:val="002D7182"/>
    <w:rsid w:val="002E0966"/>
    <w:rsid w:val="002E0FD2"/>
    <w:rsid w:val="002E14FA"/>
    <w:rsid w:val="002E1923"/>
    <w:rsid w:val="002E237E"/>
    <w:rsid w:val="002F043B"/>
    <w:rsid w:val="002F48E4"/>
    <w:rsid w:val="002F4959"/>
    <w:rsid w:val="002F6210"/>
    <w:rsid w:val="002F7138"/>
    <w:rsid w:val="003047B0"/>
    <w:rsid w:val="003062AC"/>
    <w:rsid w:val="00307340"/>
    <w:rsid w:val="00307C78"/>
    <w:rsid w:val="00311842"/>
    <w:rsid w:val="00311F0D"/>
    <w:rsid w:val="00312F10"/>
    <w:rsid w:val="0031331F"/>
    <w:rsid w:val="00314549"/>
    <w:rsid w:val="00314F4A"/>
    <w:rsid w:val="0031555C"/>
    <w:rsid w:val="00316325"/>
    <w:rsid w:val="0032330E"/>
    <w:rsid w:val="00325207"/>
    <w:rsid w:val="003259DF"/>
    <w:rsid w:val="00332610"/>
    <w:rsid w:val="003342F1"/>
    <w:rsid w:val="00335737"/>
    <w:rsid w:val="003360ED"/>
    <w:rsid w:val="0033670B"/>
    <w:rsid w:val="003402B8"/>
    <w:rsid w:val="00342CA8"/>
    <w:rsid w:val="00343E18"/>
    <w:rsid w:val="00344A74"/>
    <w:rsid w:val="00344B73"/>
    <w:rsid w:val="00345D89"/>
    <w:rsid w:val="00346C02"/>
    <w:rsid w:val="00354BA4"/>
    <w:rsid w:val="00356B68"/>
    <w:rsid w:val="00361D65"/>
    <w:rsid w:val="00364265"/>
    <w:rsid w:val="0036582E"/>
    <w:rsid w:val="003666ED"/>
    <w:rsid w:val="00366824"/>
    <w:rsid w:val="003736CB"/>
    <w:rsid w:val="00375F9C"/>
    <w:rsid w:val="0037799D"/>
    <w:rsid w:val="00380BC9"/>
    <w:rsid w:val="00380EB6"/>
    <w:rsid w:val="003822B1"/>
    <w:rsid w:val="0038759C"/>
    <w:rsid w:val="003936D7"/>
    <w:rsid w:val="00396C69"/>
    <w:rsid w:val="003A7B6C"/>
    <w:rsid w:val="003A7D71"/>
    <w:rsid w:val="003A7FCF"/>
    <w:rsid w:val="003B0F16"/>
    <w:rsid w:val="003B2EAE"/>
    <w:rsid w:val="003B5313"/>
    <w:rsid w:val="003C4FA1"/>
    <w:rsid w:val="003C4FD6"/>
    <w:rsid w:val="003C7DE9"/>
    <w:rsid w:val="003C7E50"/>
    <w:rsid w:val="003D1B5D"/>
    <w:rsid w:val="003D20C6"/>
    <w:rsid w:val="003D3ACA"/>
    <w:rsid w:val="003D6825"/>
    <w:rsid w:val="003E47BC"/>
    <w:rsid w:val="003E5DB0"/>
    <w:rsid w:val="003F507C"/>
    <w:rsid w:val="003F5135"/>
    <w:rsid w:val="003F7C56"/>
    <w:rsid w:val="00402416"/>
    <w:rsid w:val="004124E5"/>
    <w:rsid w:val="00413A4A"/>
    <w:rsid w:val="00413C8E"/>
    <w:rsid w:val="00415E93"/>
    <w:rsid w:val="0041618B"/>
    <w:rsid w:val="00416B8E"/>
    <w:rsid w:val="00421786"/>
    <w:rsid w:val="004255F0"/>
    <w:rsid w:val="0043079D"/>
    <w:rsid w:val="00430CA1"/>
    <w:rsid w:val="00431017"/>
    <w:rsid w:val="00432A9A"/>
    <w:rsid w:val="004505DB"/>
    <w:rsid w:val="00451122"/>
    <w:rsid w:val="004561A1"/>
    <w:rsid w:val="00456530"/>
    <w:rsid w:val="0045726F"/>
    <w:rsid w:val="00460E85"/>
    <w:rsid w:val="00461C2E"/>
    <w:rsid w:val="0047774C"/>
    <w:rsid w:val="00480923"/>
    <w:rsid w:val="0048348B"/>
    <w:rsid w:val="0048541D"/>
    <w:rsid w:val="00485A44"/>
    <w:rsid w:val="00491B80"/>
    <w:rsid w:val="004A1911"/>
    <w:rsid w:val="004A2146"/>
    <w:rsid w:val="004A54FC"/>
    <w:rsid w:val="004B2842"/>
    <w:rsid w:val="004B3C1A"/>
    <w:rsid w:val="004B7E3B"/>
    <w:rsid w:val="004C22FB"/>
    <w:rsid w:val="004D1413"/>
    <w:rsid w:val="004D2F0A"/>
    <w:rsid w:val="004D684C"/>
    <w:rsid w:val="004D70E1"/>
    <w:rsid w:val="004E5202"/>
    <w:rsid w:val="004F01CE"/>
    <w:rsid w:val="004F2AC5"/>
    <w:rsid w:val="005008CC"/>
    <w:rsid w:val="00504BC2"/>
    <w:rsid w:val="005071F3"/>
    <w:rsid w:val="0050726A"/>
    <w:rsid w:val="00512679"/>
    <w:rsid w:val="005128C3"/>
    <w:rsid w:val="00517ECD"/>
    <w:rsid w:val="00526FA7"/>
    <w:rsid w:val="00527651"/>
    <w:rsid w:val="005276AE"/>
    <w:rsid w:val="005310F5"/>
    <w:rsid w:val="00531E19"/>
    <w:rsid w:val="00532C98"/>
    <w:rsid w:val="0053615D"/>
    <w:rsid w:val="005362D5"/>
    <w:rsid w:val="005410F3"/>
    <w:rsid w:val="005418ED"/>
    <w:rsid w:val="00551CC0"/>
    <w:rsid w:val="00553612"/>
    <w:rsid w:val="0055546E"/>
    <w:rsid w:val="00556AE1"/>
    <w:rsid w:val="00560DF7"/>
    <w:rsid w:val="0056202C"/>
    <w:rsid w:val="005622F2"/>
    <w:rsid w:val="00562986"/>
    <w:rsid w:val="0058107E"/>
    <w:rsid w:val="00581CC2"/>
    <w:rsid w:val="00584522"/>
    <w:rsid w:val="0059119B"/>
    <w:rsid w:val="00592231"/>
    <w:rsid w:val="00593206"/>
    <w:rsid w:val="00593B7C"/>
    <w:rsid w:val="00594CAE"/>
    <w:rsid w:val="00596077"/>
    <w:rsid w:val="005A65F5"/>
    <w:rsid w:val="005A6FAB"/>
    <w:rsid w:val="005A7E13"/>
    <w:rsid w:val="005B3612"/>
    <w:rsid w:val="005B4DD6"/>
    <w:rsid w:val="005B5E3F"/>
    <w:rsid w:val="005B696E"/>
    <w:rsid w:val="005B7D42"/>
    <w:rsid w:val="005C044B"/>
    <w:rsid w:val="005C45B9"/>
    <w:rsid w:val="005C7E50"/>
    <w:rsid w:val="005C7ED8"/>
    <w:rsid w:val="005D5C31"/>
    <w:rsid w:val="005D7643"/>
    <w:rsid w:val="005F087F"/>
    <w:rsid w:val="005F0EF8"/>
    <w:rsid w:val="0060038C"/>
    <w:rsid w:val="00600503"/>
    <w:rsid w:val="006005FB"/>
    <w:rsid w:val="00601092"/>
    <w:rsid w:val="00603832"/>
    <w:rsid w:val="0061086A"/>
    <w:rsid w:val="00611369"/>
    <w:rsid w:val="00613C0B"/>
    <w:rsid w:val="00622472"/>
    <w:rsid w:val="00623E12"/>
    <w:rsid w:val="006262E4"/>
    <w:rsid w:val="006303F1"/>
    <w:rsid w:val="00637A54"/>
    <w:rsid w:val="00642072"/>
    <w:rsid w:val="00642E59"/>
    <w:rsid w:val="00643CD9"/>
    <w:rsid w:val="00645912"/>
    <w:rsid w:val="00646C8C"/>
    <w:rsid w:val="00651891"/>
    <w:rsid w:val="00653C50"/>
    <w:rsid w:val="00654A77"/>
    <w:rsid w:val="00656A2F"/>
    <w:rsid w:val="00661373"/>
    <w:rsid w:val="00662A4E"/>
    <w:rsid w:val="00670806"/>
    <w:rsid w:val="00673CA5"/>
    <w:rsid w:val="006756E3"/>
    <w:rsid w:val="006767C0"/>
    <w:rsid w:val="00681333"/>
    <w:rsid w:val="00682C6A"/>
    <w:rsid w:val="00693886"/>
    <w:rsid w:val="00693E58"/>
    <w:rsid w:val="006A26CA"/>
    <w:rsid w:val="006A38E6"/>
    <w:rsid w:val="006A3ABF"/>
    <w:rsid w:val="006A54AA"/>
    <w:rsid w:val="006B305B"/>
    <w:rsid w:val="006B6111"/>
    <w:rsid w:val="006C117D"/>
    <w:rsid w:val="006C2A8C"/>
    <w:rsid w:val="006C42BA"/>
    <w:rsid w:val="006C79EB"/>
    <w:rsid w:val="006D570E"/>
    <w:rsid w:val="006D6D0D"/>
    <w:rsid w:val="006D703B"/>
    <w:rsid w:val="006D74B7"/>
    <w:rsid w:val="006D7683"/>
    <w:rsid w:val="006E3DF1"/>
    <w:rsid w:val="006E42F0"/>
    <w:rsid w:val="006E6394"/>
    <w:rsid w:val="006E64BB"/>
    <w:rsid w:val="006E6807"/>
    <w:rsid w:val="006F1F24"/>
    <w:rsid w:val="006F2778"/>
    <w:rsid w:val="006F3905"/>
    <w:rsid w:val="006F527A"/>
    <w:rsid w:val="006F6A52"/>
    <w:rsid w:val="006F6B68"/>
    <w:rsid w:val="00703B8A"/>
    <w:rsid w:val="00707422"/>
    <w:rsid w:val="00710798"/>
    <w:rsid w:val="007172B8"/>
    <w:rsid w:val="00723891"/>
    <w:rsid w:val="007267BB"/>
    <w:rsid w:val="00727204"/>
    <w:rsid w:val="007302F1"/>
    <w:rsid w:val="007331A2"/>
    <w:rsid w:val="0074032A"/>
    <w:rsid w:val="00741B7F"/>
    <w:rsid w:val="007427FC"/>
    <w:rsid w:val="007434C3"/>
    <w:rsid w:val="00745B33"/>
    <w:rsid w:val="00750646"/>
    <w:rsid w:val="0075065C"/>
    <w:rsid w:val="00752D89"/>
    <w:rsid w:val="00756185"/>
    <w:rsid w:val="0076059C"/>
    <w:rsid w:val="0076080C"/>
    <w:rsid w:val="00766361"/>
    <w:rsid w:val="00767FCC"/>
    <w:rsid w:val="007739A5"/>
    <w:rsid w:val="00773CFB"/>
    <w:rsid w:val="00774B67"/>
    <w:rsid w:val="00776D1D"/>
    <w:rsid w:val="007856B4"/>
    <w:rsid w:val="007862BB"/>
    <w:rsid w:val="007905D5"/>
    <w:rsid w:val="0079459C"/>
    <w:rsid w:val="007959EF"/>
    <w:rsid w:val="007963C4"/>
    <w:rsid w:val="00796A34"/>
    <w:rsid w:val="007A1E92"/>
    <w:rsid w:val="007A5C36"/>
    <w:rsid w:val="007B14F3"/>
    <w:rsid w:val="007B1B23"/>
    <w:rsid w:val="007B204B"/>
    <w:rsid w:val="007B55F3"/>
    <w:rsid w:val="007B58B7"/>
    <w:rsid w:val="007B7535"/>
    <w:rsid w:val="007C274E"/>
    <w:rsid w:val="007C3B83"/>
    <w:rsid w:val="007C4068"/>
    <w:rsid w:val="007C5FC5"/>
    <w:rsid w:val="007D5460"/>
    <w:rsid w:val="007D5E10"/>
    <w:rsid w:val="007D6158"/>
    <w:rsid w:val="007E3836"/>
    <w:rsid w:val="007E48C7"/>
    <w:rsid w:val="007E5A52"/>
    <w:rsid w:val="007E6CDC"/>
    <w:rsid w:val="007E7281"/>
    <w:rsid w:val="007E7AF6"/>
    <w:rsid w:val="007F1659"/>
    <w:rsid w:val="007F1FDA"/>
    <w:rsid w:val="007F3B4C"/>
    <w:rsid w:val="007F6FB7"/>
    <w:rsid w:val="007F7447"/>
    <w:rsid w:val="007F7B3C"/>
    <w:rsid w:val="0080355A"/>
    <w:rsid w:val="00806D86"/>
    <w:rsid w:val="00812159"/>
    <w:rsid w:val="008134E8"/>
    <w:rsid w:val="008149FC"/>
    <w:rsid w:val="00815C2A"/>
    <w:rsid w:val="0081671C"/>
    <w:rsid w:val="008179DC"/>
    <w:rsid w:val="0082764E"/>
    <w:rsid w:val="00832B12"/>
    <w:rsid w:val="008365A6"/>
    <w:rsid w:val="00836767"/>
    <w:rsid w:val="0084619C"/>
    <w:rsid w:val="00847A2E"/>
    <w:rsid w:val="008523D9"/>
    <w:rsid w:val="0085393B"/>
    <w:rsid w:val="008623A8"/>
    <w:rsid w:val="0086380E"/>
    <w:rsid w:val="00866463"/>
    <w:rsid w:val="00872DCE"/>
    <w:rsid w:val="0087752E"/>
    <w:rsid w:val="00880AE6"/>
    <w:rsid w:val="0088377D"/>
    <w:rsid w:val="00883D92"/>
    <w:rsid w:val="00884531"/>
    <w:rsid w:val="0088598C"/>
    <w:rsid w:val="00887D3B"/>
    <w:rsid w:val="00890559"/>
    <w:rsid w:val="008A7305"/>
    <w:rsid w:val="008A7461"/>
    <w:rsid w:val="008B18A6"/>
    <w:rsid w:val="008B74DC"/>
    <w:rsid w:val="008C033D"/>
    <w:rsid w:val="008D5570"/>
    <w:rsid w:val="008D7888"/>
    <w:rsid w:val="008E54A7"/>
    <w:rsid w:val="008F7AA1"/>
    <w:rsid w:val="0090053D"/>
    <w:rsid w:val="00905CF5"/>
    <w:rsid w:val="00907918"/>
    <w:rsid w:val="009079B7"/>
    <w:rsid w:val="00910C11"/>
    <w:rsid w:val="0091612B"/>
    <w:rsid w:val="009220C7"/>
    <w:rsid w:val="00925873"/>
    <w:rsid w:val="009258C0"/>
    <w:rsid w:val="00925E68"/>
    <w:rsid w:val="00932181"/>
    <w:rsid w:val="00932CBE"/>
    <w:rsid w:val="009343ED"/>
    <w:rsid w:val="00935CF4"/>
    <w:rsid w:val="00940BA8"/>
    <w:rsid w:val="009436A3"/>
    <w:rsid w:val="00945E94"/>
    <w:rsid w:val="00951740"/>
    <w:rsid w:val="00952C72"/>
    <w:rsid w:val="00953AE8"/>
    <w:rsid w:val="00954DD8"/>
    <w:rsid w:val="00956D4E"/>
    <w:rsid w:val="00962F9E"/>
    <w:rsid w:val="009655BC"/>
    <w:rsid w:val="0096655E"/>
    <w:rsid w:val="00966808"/>
    <w:rsid w:val="00966820"/>
    <w:rsid w:val="00972718"/>
    <w:rsid w:val="00997369"/>
    <w:rsid w:val="009A2FDF"/>
    <w:rsid w:val="009B45A4"/>
    <w:rsid w:val="009C0ECA"/>
    <w:rsid w:val="009C1C2A"/>
    <w:rsid w:val="009C39D7"/>
    <w:rsid w:val="009C3AC5"/>
    <w:rsid w:val="009C4798"/>
    <w:rsid w:val="009E06BB"/>
    <w:rsid w:val="009E3A1D"/>
    <w:rsid w:val="009E6033"/>
    <w:rsid w:val="009E6459"/>
    <w:rsid w:val="009E71C3"/>
    <w:rsid w:val="009E7FDE"/>
    <w:rsid w:val="009F074B"/>
    <w:rsid w:val="009F635E"/>
    <w:rsid w:val="00A02956"/>
    <w:rsid w:val="00A060A5"/>
    <w:rsid w:val="00A06ED7"/>
    <w:rsid w:val="00A12A9C"/>
    <w:rsid w:val="00A14243"/>
    <w:rsid w:val="00A15A89"/>
    <w:rsid w:val="00A214AD"/>
    <w:rsid w:val="00A236C2"/>
    <w:rsid w:val="00A23D1B"/>
    <w:rsid w:val="00A25630"/>
    <w:rsid w:val="00A36CD8"/>
    <w:rsid w:val="00A370C8"/>
    <w:rsid w:val="00A45858"/>
    <w:rsid w:val="00A46876"/>
    <w:rsid w:val="00A4701D"/>
    <w:rsid w:val="00A47450"/>
    <w:rsid w:val="00A47DC7"/>
    <w:rsid w:val="00A532D0"/>
    <w:rsid w:val="00A54C6D"/>
    <w:rsid w:val="00A61CF8"/>
    <w:rsid w:val="00A62468"/>
    <w:rsid w:val="00A74C81"/>
    <w:rsid w:val="00A75C89"/>
    <w:rsid w:val="00A7664E"/>
    <w:rsid w:val="00A80CF3"/>
    <w:rsid w:val="00A8606A"/>
    <w:rsid w:val="00A8755F"/>
    <w:rsid w:val="00A87701"/>
    <w:rsid w:val="00A90F4D"/>
    <w:rsid w:val="00A935CD"/>
    <w:rsid w:val="00A94139"/>
    <w:rsid w:val="00AA45A3"/>
    <w:rsid w:val="00AA76BD"/>
    <w:rsid w:val="00AB10F0"/>
    <w:rsid w:val="00AB1AE5"/>
    <w:rsid w:val="00AB2162"/>
    <w:rsid w:val="00AC6E4A"/>
    <w:rsid w:val="00AC775E"/>
    <w:rsid w:val="00AC7B29"/>
    <w:rsid w:val="00AD13ED"/>
    <w:rsid w:val="00AD7338"/>
    <w:rsid w:val="00AE58A9"/>
    <w:rsid w:val="00AE78EF"/>
    <w:rsid w:val="00AF0766"/>
    <w:rsid w:val="00AF2A67"/>
    <w:rsid w:val="00AF45B4"/>
    <w:rsid w:val="00AF480F"/>
    <w:rsid w:val="00AF50B1"/>
    <w:rsid w:val="00AF6749"/>
    <w:rsid w:val="00B00279"/>
    <w:rsid w:val="00B00B20"/>
    <w:rsid w:val="00B11898"/>
    <w:rsid w:val="00B12E4D"/>
    <w:rsid w:val="00B1343D"/>
    <w:rsid w:val="00B1671A"/>
    <w:rsid w:val="00B203D0"/>
    <w:rsid w:val="00B244B5"/>
    <w:rsid w:val="00B254EB"/>
    <w:rsid w:val="00B26EA0"/>
    <w:rsid w:val="00B31ACD"/>
    <w:rsid w:val="00B447F6"/>
    <w:rsid w:val="00B451A4"/>
    <w:rsid w:val="00B46770"/>
    <w:rsid w:val="00B51CB9"/>
    <w:rsid w:val="00B51E8F"/>
    <w:rsid w:val="00B54103"/>
    <w:rsid w:val="00B55D25"/>
    <w:rsid w:val="00B56C9B"/>
    <w:rsid w:val="00B61DAB"/>
    <w:rsid w:val="00B62D94"/>
    <w:rsid w:val="00B7715D"/>
    <w:rsid w:val="00B85381"/>
    <w:rsid w:val="00B85BD2"/>
    <w:rsid w:val="00B9118A"/>
    <w:rsid w:val="00BA03F6"/>
    <w:rsid w:val="00BA263F"/>
    <w:rsid w:val="00BA2865"/>
    <w:rsid w:val="00BA74F6"/>
    <w:rsid w:val="00BB57C4"/>
    <w:rsid w:val="00BC5AA2"/>
    <w:rsid w:val="00BC75AE"/>
    <w:rsid w:val="00BD059A"/>
    <w:rsid w:val="00BD76DA"/>
    <w:rsid w:val="00BD789D"/>
    <w:rsid w:val="00BE2AD4"/>
    <w:rsid w:val="00BE57C8"/>
    <w:rsid w:val="00BF695D"/>
    <w:rsid w:val="00C00A75"/>
    <w:rsid w:val="00C01461"/>
    <w:rsid w:val="00C0234F"/>
    <w:rsid w:val="00C05D31"/>
    <w:rsid w:val="00C076DF"/>
    <w:rsid w:val="00C14609"/>
    <w:rsid w:val="00C23336"/>
    <w:rsid w:val="00C3058A"/>
    <w:rsid w:val="00C30E8B"/>
    <w:rsid w:val="00C32E0F"/>
    <w:rsid w:val="00C36010"/>
    <w:rsid w:val="00C36697"/>
    <w:rsid w:val="00C41929"/>
    <w:rsid w:val="00C41D84"/>
    <w:rsid w:val="00C42737"/>
    <w:rsid w:val="00C4282F"/>
    <w:rsid w:val="00C50664"/>
    <w:rsid w:val="00C53A92"/>
    <w:rsid w:val="00C5680C"/>
    <w:rsid w:val="00C6189A"/>
    <w:rsid w:val="00C62E5E"/>
    <w:rsid w:val="00C727B4"/>
    <w:rsid w:val="00C75331"/>
    <w:rsid w:val="00C840A7"/>
    <w:rsid w:val="00C8669E"/>
    <w:rsid w:val="00C86C0E"/>
    <w:rsid w:val="00C90FEF"/>
    <w:rsid w:val="00CA75EA"/>
    <w:rsid w:val="00CB0CA3"/>
    <w:rsid w:val="00CB248C"/>
    <w:rsid w:val="00CB55A1"/>
    <w:rsid w:val="00CC1201"/>
    <w:rsid w:val="00CC2F47"/>
    <w:rsid w:val="00CC6A4F"/>
    <w:rsid w:val="00CD3979"/>
    <w:rsid w:val="00CD5B24"/>
    <w:rsid w:val="00CD700C"/>
    <w:rsid w:val="00CE02F1"/>
    <w:rsid w:val="00CE2336"/>
    <w:rsid w:val="00CE301B"/>
    <w:rsid w:val="00CE59E5"/>
    <w:rsid w:val="00CF2BEB"/>
    <w:rsid w:val="00CF40DF"/>
    <w:rsid w:val="00CF58B1"/>
    <w:rsid w:val="00D011ED"/>
    <w:rsid w:val="00D01F27"/>
    <w:rsid w:val="00D03B52"/>
    <w:rsid w:val="00D03B9F"/>
    <w:rsid w:val="00D04340"/>
    <w:rsid w:val="00D108BC"/>
    <w:rsid w:val="00D11CB5"/>
    <w:rsid w:val="00D153E3"/>
    <w:rsid w:val="00D16236"/>
    <w:rsid w:val="00D1639C"/>
    <w:rsid w:val="00D202B3"/>
    <w:rsid w:val="00D21E87"/>
    <w:rsid w:val="00D26F64"/>
    <w:rsid w:val="00D279DB"/>
    <w:rsid w:val="00D33541"/>
    <w:rsid w:val="00D34A2A"/>
    <w:rsid w:val="00D3756F"/>
    <w:rsid w:val="00D444C2"/>
    <w:rsid w:val="00D44D70"/>
    <w:rsid w:val="00D45D61"/>
    <w:rsid w:val="00D46F3C"/>
    <w:rsid w:val="00D54034"/>
    <w:rsid w:val="00D54DD0"/>
    <w:rsid w:val="00D55904"/>
    <w:rsid w:val="00D55C5F"/>
    <w:rsid w:val="00D60222"/>
    <w:rsid w:val="00D62C13"/>
    <w:rsid w:val="00D64905"/>
    <w:rsid w:val="00D64F8B"/>
    <w:rsid w:val="00D72AB4"/>
    <w:rsid w:val="00D772AA"/>
    <w:rsid w:val="00D816A3"/>
    <w:rsid w:val="00D816AB"/>
    <w:rsid w:val="00D82996"/>
    <w:rsid w:val="00D8515F"/>
    <w:rsid w:val="00D857DB"/>
    <w:rsid w:val="00D86B40"/>
    <w:rsid w:val="00D96BE1"/>
    <w:rsid w:val="00D96BF2"/>
    <w:rsid w:val="00D971CA"/>
    <w:rsid w:val="00DA035A"/>
    <w:rsid w:val="00DA4DAF"/>
    <w:rsid w:val="00DA6718"/>
    <w:rsid w:val="00DB2EFD"/>
    <w:rsid w:val="00DB3163"/>
    <w:rsid w:val="00DB5A3F"/>
    <w:rsid w:val="00DC1AD8"/>
    <w:rsid w:val="00DC2C25"/>
    <w:rsid w:val="00DC373C"/>
    <w:rsid w:val="00DC5C0C"/>
    <w:rsid w:val="00DC67B5"/>
    <w:rsid w:val="00DD2047"/>
    <w:rsid w:val="00DD2D21"/>
    <w:rsid w:val="00DD65BC"/>
    <w:rsid w:val="00DD7187"/>
    <w:rsid w:val="00DE43BB"/>
    <w:rsid w:val="00DE6739"/>
    <w:rsid w:val="00DF1C31"/>
    <w:rsid w:val="00DF7072"/>
    <w:rsid w:val="00E049BB"/>
    <w:rsid w:val="00E106C4"/>
    <w:rsid w:val="00E119FF"/>
    <w:rsid w:val="00E13415"/>
    <w:rsid w:val="00E13EA0"/>
    <w:rsid w:val="00E1567B"/>
    <w:rsid w:val="00E2719D"/>
    <w:rsid w:val="00E278EB"/>
    <w:rsid w:val="00E3049F"/>
    <w:rsid w:val="00E30699"/>
    <w:rsid w:val="00E3265A"/>
    <w:rsid w:val="00E348E1"/>
    <w:rsid w:val="00E368D7"/>
    <w:rsid w:val="00E41B4B"/>
    <w:rsid w:val="00E45494"/>
    <w:rsid w:val="00E45E0C"/>
    <w:rsid w:val="00E47C4B"/>
    <w:rsid w:val="00E51A1F"/>
    <w:rsid w:val="00E5262C"/>
    <w:rsid w:val="00E52D0C"/>
    <w:rsid w:val="00E537AD"/>
    <w:rsid w:val="00E55DE6"/>
    <w:rsid w:val="00E568CA"/>
    <w:rsid w:val="00E60391"/>
    <w:rsid w:val="00E638B4"/>
    <w:rsid w:val="00E71FDB"/>
    <w:rsid w:val="00E73435"/>
    <w:rsid w:val="00E96340"/>
    <w:rsid w:val="00E974C2"/>
    <w:rsid w:val="00EA5AAC"/>
    <w:rsid w:val="00EA5D76"/>
    <w:rsid w:val="00EA66B9"/>
    <w:rsid w:val="00EB08A4"/>
    <w:rsid w:val="00EB3535"/>
    <w:rsid w:val="00EB4B49"/>
    <w:rsid w:val="00EB516E"/>
    <w:rsid w:val="00EB53D0"/>
    <w:rsid w:val="00EC2445"/>
    <w:rsid w:val="00EC3073"/>
    <w:rsid w:val="00EC3E48"/>
    <w:rsid w:val="00EC461B"/>
    <w:rsid w:val="00EC4AB3"/>
    <w:rsid w:val="00EC57B2"/>
    <w:rsid w:val="00EC6D74"/>
    <w:rsid w:val="00EC73FE"/>
    <w:rsid w:val="00ED0D99"/>
    <w:rsid w:val="00ED43D2"/>
    <w:rsid w:val="00ED47E9"/>
    <w:rsid w:val="00ED5633"/>
    <w:rsid w:val="00EE419A"/>
    <w:rsid w:val="00EE4302"/>
    <w:rsid w:val="00EE668F"/>
    <w:rsid w:val="00EE7FC4"/>
    <w:rsid w:val="00EF105C"/>
    <w:rsid w:val="00EF247F"/>
    <w:rsid w:val="00EF706A"/>
    <w:rsid w:val="00EF7C41"/>
    <w:rsid w:val="00F03E3B"/>
    <w:rsid w:val="00F0714C"/>
    <w:rsid w:val="00F12220"/>
    <w:rsid w:val="00F12EE8"/>
    <w:rsid w:val="00F147A3"/>
    <w:rsid w:val="00F23C6B"/>
    <w:rsid w:val="00F23CE4"/>
    <w:rsid w:val="00F279CB"/>
    <w:rsid w:val="00F31EBB"/>
    <w:rsid w:val="00F32DCE"/>
    <w:rsid w:val="00F3359A"/>
    <w:rsid w:val="00F35C69"/>
    <w:rsid w:val="00F40189"/>
    <w:rsid w:val="00F50BC5"/>
    <w:rsid w:val="00F54105"/>
    <w:rsid w:val="00F57DD9"/>
    <w:rsid w:val="00F625BB"/>
    <w:rsid w:val="00F627E7"/>
    <w:rsid w:val="00F6310B"/>
    <w:rsid w:val="00F67E84"/>
    <w:rsid w:val="00F71C2E"/>
    <w:rsid w:val="00F74F91"/>
    <w:rsid w:val="00F815B3"/>
    <w:rsid w:val="00F8394F"/>
    <w:rsid w:val="00F83D3C"/>
    <w:rsid w:val="00F92DA7"/>
    <w:rsid w:val="00F933E5"/>
    <w:rsid w:val="00F93B74"/>
    <w:rsid w:val="00FA0C53"/>
    <w:rsid w:val="00FA5F40"/>
    <w:rsid w:val="00FB2CD5"/>
    <w:rsid w:val="00FB308E"/>
    <w:rsid w:val="00FC28DB"/>
    <w:rsid w:val="00FC4FFD"/>
    <w:rsid w:val="00FC5260"/>
    <w:rsid w:val="00FD1F41"/>
    <w:rsid w:val="00FE2141"/>
    <w:rsid w:val="00FE3C4B"/>
    <w:rsid w:val="00FF1718"/>
    <w:rsid w:val="00FF280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7BED"/>
  <w15:docId w15:val="{077C153E-59CD-4E09-947E-2C388632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2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CA10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C6B0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0D99"/>
    <w:pPr>
      <w:ind w:left="720"/>
      <w:contextualSpacing/>
    </w:pPr>
  </w:style>
  <w:style w:type="paragraph" w:customStyle="1" w:styleId="ad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0">
    <w:name w:val="АА КП"/>
    <w:basedOn w:val="a"/>
    <w:link w:val="af1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1">
    <w:name w:val="АА КП Знак"/>
    <w:basedOn w:val="a0"/>
    <w:link w:val="af0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2E0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1333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CFB"/>
    <w:rPr>
      <w:rFonts w:asciiTheme="majorHAnsi" w:eastAsiaTheme="majorEastAsia" w:hAnsiTheme="majorHAnsi" w:cstheme="majorBidi"/>
      <w:color w:val="9C6B01" w:themeColor="accent1" w:themeShade="7F"/>
    </w:rPr>
  </w:style>
  <w:style w:type="character" w:styleId="af2">
    <w:name w:val="FollowedHyperlink"/>
    <w:basedOn w:val="a0"/>
    <w:uiPriority w:val="99"/>
    <w:semiHidden/>
    <w:unhideWhenUsed/>
    <w:rsid w:val="00750646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32610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2E59"/>
    <w:rPr>
      <w:rFonts w:asciiTheme="majorHAnsi" w:eastAsiaTheme="majorEastAsia" w:hAnsiTheme="majorHAnsi" w:cstheme="majorBidi"/>
      <w:color w:val="ECA102" w:themeColor="accent1" w:themeShade="BF"/>
      <w:sz w:val="26"/>
      <w:szCs w:val="26"/>
    </w:rPr>
  </w:style>
  <w:style w:type="character" w:customStyle="1" w:styleId="s1is3issets1">
    <w:name w:val="s1is_3_isset_s1"/>
    <w:basedOn w:val="a0"/>
    <w:rsid w:val="00642E59"/>
  </w:style>
  <w:style w:type="character" w:customStyle="1" w:styleId="s1is3issets2">
    <w:name w:val="s1is_3_isset_s2"/>
    <w:basedOn w:val="a0"/>
    <w:rsid w:val="00642E59"/>
  </w:style>
  <w:style w:type="paragraph" w:styleId="af3">
    <w:name w:val="Body Text"/>
    <w:basedOn w:val="a"/>
    <w:link w:val="af4"/>
    <w:qFormat/>
    <w:rsid w:val="005361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4">
    <w:name w:val="Основной текст Знак"/>
    <w:basedOn w:val="a0"/>
    <w:link w:val="af3"/>
    <w:rsid w:val="0053615D"/>
    <w:rPr>
      <w:rFonts w:ascii="Times New Roman" w:eastAsia="Times New Roman" w:hAnsi="Times New Roman" w:cs="Times New Roman"/>
      <w:sz w:val="28"/>
      <w:szCs w:val="28"/>
      <w:lang w:eastAsia="zh-CN"/>
    </w:rPr>
  </w:style>
  <w:style w:type="table" w:customStyle="1" w:styleId="21">
    <w:name w:val="Сетка таблицы светлая2"/>
    <w:basedOn w:val="a1"/>
    <w:uiPriority w:val="40"/>
    <w:rsid w:val="00DB5A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9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92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7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68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14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18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8017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526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4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4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E103-3EC6-47F8-AFBF-3C6FE618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1148</Words>
  <Characters>6548</Characters>
  <Application>Microsoft Office Word</Application>
  <DocSecurity>8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Галина</dc:creator>
  <cp:lastModifiedBy>Товкач Людмила Владимировна</cp:lastModifiedBy>
  <cp:revision>105</cp:revision>
  <cp:lastPrinted>2021-03-19T11:25:00Z</cp:lastPrinted>
  <dcterms:created xsi:type="dcterms:W3CDTF">2021-11-17T11:42:00Z</dcterms:created>
  <dcterms:modified xsi:type="dcterms:W3CDTF">2024-04-17T14:29:00Z</dcterms:modified>
</cp:coreProperties>
</file>